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3E8" w:rsidRPr="00336925" w:rsidRDefault="00E913E8" w:rsidP="004511D5">
      <w:pPr>
        <w:jc w:val="center"/>
        <w:rPr>
          <w:b/>
          <w:sz w:val="28"/>
          <w:szCs w:val="28"/>
        </w:rPr>
      </w:pPr>
      <w:bookmarkStart w:id="0" w:name="_GoBack"/>
      <w:bookmarkEnd w:id="0"/>
      <w:r w:rsidRPr="00336925">
        <w:rPr>
          <w:b/>
          <w:sz w:val="28"/>
          <w:szCs w:val="28"/>
        </w:rPr>
        <w:t>Le budget</w:t>
      </w:r>
    </w:p>
    <w:p w:rsidR="00E913E8" w:rsidRDefault="00E913E8" w:rsidP="00336925">
      <w:pPr>
        <w:spacing w:after="0" w:line="240" w:lineRule="auto"/>
        <w:jc w:val="both"/>
      </w:pPr>
    </w:p>
    <w:p w:rsidR="004511D5" w:rsidRDefault="00E913E8" w:rsidP="00336925">
      <w:pPr>
        <w:spacing w:after="0" w:line="240" w:lineRule="auto"/>
        <w:jc w:val="both"/>
        <w:rPr>
          <w:b/>
          <w:u w:val="single"/>
        </w:rPr>
      </w:pPr>
      <w:r w:rsidRPr="00336925">
        <w:rPr>
          <w:b/>
          <w:u w:val="single"/>
        </w:rPr>
        <w:t>Définitions</w:t>
      </w:r>
    </w:p>
    <w:p w:rsidR="004664FA" w:rsidRPr="00D3343F" w:rsidRDefault="004664FA" w:rsidP="00336925">
      <w:pPr>
        <w:spacing w:after="0" w:line="240" w:lineRule="auto"/>
        <w:jc w:val="both"/>
      </w:pPr>
      <w:r w:rsidRPr="00D3343F">
        <w:t xml:space="preserve">Le budget est un acte qui prévoit les dépenses et les recettes de la collectivité pour une année. Il est proposé par le maire (ou le président de l’intercommunalité) et voté par le conseil municipal (ou intercommunal). </w:t>
      </w:r>
    </w:p>
    <w:p w:rsidR="00E913E8" w:rsidRDefault="00E913E8" w:rsidP="00336925">
      <w:pPr>
        <w:spacing w:after="0" w:line="240" w:lineRule="auto"/>
        <w:jc w:val="both"/>
      </w:pPr>
      <w:r>
        <w:t>Distinguer l’investissement du fonctionnement.</w:t>
      </w:r>
    </w:p>
    <w:p w:rsidR="00336925" w:rsidRDefault="00336925" w:rsidP="00336925">
      <w:pPr>
        <w:spacing w:after="0" w:line="240" w:lineRule="auto"/>
        <w:jc w:val="both"/>
      </w:pPr>
    </w:p>
    <w:p w:rsidR="00E913E8" w:rsidRDefault="00E913E8" w:rsidP="00336925">
      <w:pPr>
        <w:spacing w:after="0" w:line="240" w:lineRule="auto"/>
        <w:jc w:val="both"/>
      </w:pPr>
      <w:r>
        <w:t>• L’investissement concerne toutes les grosses dépense</w:t>
      </w:r>
      <w:r w:rsidR="004511D5">
        <w:t xml:space="preserve">s (et recettes) correspondant à </w:t>
      </w:r>
      <w:r>
        <w:t>une immobilisation du capital : construction, mobili</w:t>
      </w:r>
      <w:r w:rsidR="004511D5">
        <w:t>er…</w:t>
      </w:r>
    </w:p>
    <w:p w:rsidR="00336925" w:rsidRDefault="00336925" w:rsidP="00336925">
      <w:pPr>
        <w:spacing w:after="0" w:line="240" w:lineRule="auto"/>
        <w:jc w:val="both"/>
      </w:pPr>
    </w:p>
    <w:p w:rsidR="004D5CA7" w:rsidRDefault="00E913E8" w:rsidP="00336925">
      <w:pPr>
        <w:spacing w:after="0" w:line="240" w:lineRule="auto"/>
        <w:jc w:val="both"/>
      </w:pPr>
      <w:r>
        <w:t>• Le fonctionnement co</w:t>
      </w:r>
      <w:r w:rsidR="00306F61">
        <w:t xml:space="preserve">mporte toutes les dépenses </w:t>
      </w:r>
      <w:r w:rsidR="004511D5">
        <w:t>courantes, nécessaires ch</w:t>
      </w:r>
      <w:r>
        <w:t>aque année à la bonne marche des services : fourni</w:t>
      </w:r>
      <w:r w:rsidR="004511D5">
        <w:t xml:space="preserve">tures, prestations de services, </w:t>
      </w:r>
      <w:r w:rsidR="004D5CA7">
        <w:t>frais de personnel.</w:t>
      </w:r>
    </w:p>
    <w:p w:rsidR="00E913E8" w:rsidRDefault="00E913E8" w:rsidP="00336925">
      <w:pPr>
        <w:spacing w:after="0" w:line="240" w:lineRule="auto"/>
        <w:jc w:val="both"/>
      </w:pPr>
      <w:r>
        <w:t>Les dépenses de foncti</w:t>
      </w:r>
      <w:r w:rsidR="004511D5">
        <w:t xml:space="preserve">onnement sont indispensables et </w:t>
      </w:r>
      <w:r>
        <w:t>incompressibles, et doivent être distinguées des in</w:t>
      </w:r>
      <w:r w:rsidR="004511D5">
        <w:t xml:space="preserve">vestissements théoriquement plus </w:t>
      </w:r>
      <w:r>
        <w:t>ponctuels.</w:t>
      </w:r>
    </w:p>
    <w:p w:rsidR="00336925" w:rsidRDefault="00336925" w:rsidP="00336925">
      <w:pPr>
        <w:spacing w:after="0" w:line="240" w:lineRule="auto"/>
        <w:jc w:val="both"/>
      </w:pPr>
    </w:p>
    <w:p w:rsidR="00E913E8" w:rsidRDefault="00E913E8" w:rsidP="00336925">
      <w:pPr>
        <w:spacing w:after="0" w:line="240" w:lineRule="auto"/>
        <w:jc w:val="both"/>
      </w:pPr>
      <w:r>
        <w:t>Les subventions : elles ne sont pas automatiques et sont attribuées selon des critères propres à chaque « financeur ». Des aides peuvent ainsi être obten</w:t>
      </w:r>
      <w:r w:rsidR="004664FA">
        <w:t>ues pour l’achat de livres (</w:t>
      </w:r>
      <w:r>
        <w:t xml:space="preserve">Centre National du </w:t>
      </w:r>
      <w:r w:rsidR="004D5CA7">
        <w:t>Livre)</w:t>
      </w:r>
      <w:r>
        <w:t xml:space="preserve"> pour l’animation littéraire (DRAC), pour la construction ou l’aménagement (</w:t>
      </w:r>
      <w:r w:rsidR="004664FA">
        <w:t>DRAC, département</w:t>
      </w:r>
      <w:r>
        <w:t>).</w:t>
      </w:r>
    </w:p>
    <w:p w:rsidR="00336925" w:rsidRDefault="00336925" w:rsidP="00336925">
      <w:pPr>
        <w:spacing w:after="0" w:line="240" w:lineRule="auto"/>
        <w:jc w:val="both"/>
      </w:pPr>
    </w:p>
    <w:p w:rsidR="004664FA" w:rsidRPr="00D3343F" w:rsidRDefault="004664FA" w:rsidP="00336925">
      <w:pPr>
        <w:spacing w:after="0" w:line="240" w:lineRule="auto"/>
        <w:jc w:val="both"/>
      </w:pPr>
      <w:r w:rsidRPr="00D3343F">
        <w:rPr>
          <w:b/>
          <w:bCs/>
        </w:rPr>
        <w:t xml:space="preserve">Objectifs </w:t>
      </w:r>
    </w:p>
    <w:p w:rsidR="00E913E8" w:rsidRDefault="00E913E8" w:rsidP="00336925">
      <w:pPr>
        <w:pStyle w:val="Paragraphedeliste"/>
        <w:numPr>
          <w:ilvl w:val="0"/>
          <w:numId w:val="2"/>
        </w:numPr>
        <w:spacing w:after="0" w:line="240" w:lineRule="auto"/>
        <w:ind w:left="0" w:firstLine="0"/>
        <w:jc w:val="both"/>
      </w:pPr>
      <w:r>
        <w:t>Savoir évaluer les besoins budgétaires d’acquisition de la bibliothèque</w:t>
      </w:r>
    </w:p>
    <w:p w:rsidR="004511D5" w:rsidRDefault="00E913E8" w:rsidP="00336925">
      <w:pPr>
        <w:pStyle w:val="Paragraphedeliste"/>
        <w:numPr>
          <w:ilvl w:val="0"/>
          <w:numId w:val="2"/>
        </w:numPr>
        <w:spacing w:after="0" w:line="240" w:lineRule="auto"/>
        <w:ind w:left="0" w:firstLine="0"/>
        <w:jc w:val="both"/>
      </w:pPr>
      <w:r>
        <w:t>Savoir répartir son budget annuel d’acquisition</w:t>
      </w:r>
    </w:p>
    <w:p w:rsidR="00336925" w:rsidRDefault="00E913E8" w:rsidP="00336925">
      <w:pPr>
        <w:pStyle w:val="Paragraphedeliste"/>
        <w:numPr>
          <w:ilvl w:val="0"/>
          <w:numId w:val="2"/>
        </w:numPr>
        <w:spacing w:after="0" w:line="240" w:lineRule="auto"/>
        <w:ind w:left="0" w:firstLine="0"/>
        <w:jc w:val="both"/>
      </w:pPr>
      <w:r>
        <w:t>Savoir assurer le suivi du budget</w:t>
      </w:r>
    </w:p>
    <w:p w:rsidR="00336925" w:rsidRDefault="00336925" w:rsidP="00336925">
      <w:pPr>
        <w:pStyle w:val="Paragraphedeliste"/>
        <w:spacing w:after="0" w:line="240" w:lineRule="auto"/>
        <w:ind w:left="0"/>
        <w:jc w:val="both"/>
      </w:pPr>
    </w:p>
    <w:p w:rsidR="00E913E8" w:rsidRPr="00336925" w:rsidRDefault="00E913E8" w:rsidP="00336925">
      <w:pPr>
        <w:spacing w:after="0" w:line="240" w:lineRule="auto"/>
        <w:jc w:val="both"/>
        <w:rPr>
          <w:b/>
        </w:rPr>
      </w:pPr>
      <w:r w:rsidRPr="00336925">
        <w:rPr>
          <w:b/>
        </w:rPr>
        <w:t>Démarche</w:t>
      </w:r>
    </w:p>
    <w:p w:rsidR="004511D5" w:rsidRDefault="00E913E8" w:rsidP="00336925">
      <w:pPr>
        <w:pStyle w:val="Paragraphedeliste"/>
        <w:numPr>
          <w:ilvl w:val="0"/>
          <w:numId w:val="2"/>
        </w:numPr>
        <w:spacing w:after="0" w:line="240" w:lineRule="auto"/>
        <w:ind w:left="0" w:firstLine="0"/>
        <w:jc w:val="both"/>
      </w:pPr>
      <w:r>
        <w:t>Évaluer les besoins budgétaires pour les acquisitions</w:t>
      </w:r>
    </w:p>
    <w:p w:rsidR="00E913E8" w:rsidRDefault="00E913E8" w:rsidP="00336925">
      <w:pPr>
        <w:pStyle w:val="Paragraphedeliste"/>
        <w:numPr>
          <w:ilvl w:val="0"/>
          <w:numId w:val="2"/>
        </w:numPr>
        <w:spacing w:after="0" w:line="240" w:lineRule="auto"/>
        <w:ind w:left="0" w:firstLine="0"/>
        <w:jc w:val="both"/>
      </w:pPr>
      <w:r>
        <w:t>Le responsable de la bibliothèque transmet à la collectivité les besoins estimés pour les</w:t>
      </w:r>
      <w:r w:rsidR="004511D5">
        <w:t xml:space="preserve"> </w:t>
      </w:r>
      <w:r>
        <w:t>acquisitions.</w:t>
      </w:r>
    </w:p>
    <w:p w:rsidR="00336925" w:rsidRDefault="004D5CA7" w:rsidP="00336925">
      <w:pPr>
        <w:pStyle w:val="Paragraphedeliste"/>
        <w:spacing w:after="0" w:line="240" w:lineRule="auto"/>
        <w:ind w:left="0"/>
        <w:jc w:val="both"/>
      </w:pPr>
      <w:r w:rsidRPr="004D5CA7">
        <w:t>Les besoins sont calculés sur la base de plusieurs indicateurs pour permettre l’accroissement et le renouvellement des collections</w:t>
      </w:r>
    </w:p>
    <w:p w:rsidR="004D5CA7" w:rsidRDefault="004D5CA7" w:rsidP="00336925">
      <w:pPr>
        <w:pStyle w:val="Paragraphedeliste"/>
        <w:spacing w:after="0" w:line="240" w:lineRule="auto"/>
        <w:ind w:left="0"/>
        <w:jc w:val="both"/>
      </w:pPr>
    </w:p>
    <w:p w:rsidR="00336925" w:rsidRPr="004D5CA7" w:rsidRDefault="004D5CA7" w:rsidP="00336925">
      <w:pPr>
        <w:pStyle w:val="Paragraphedeliste"/>
        <w:spacing w:after="0" w:line="240" w:lineRule="auto"/>
        <w:ind w:left="0"/>
        <w:jc w:val="both"/>
        <w:rPr>
          <w:b/>
        </w:rPr>
      </w:pPr>
      <w:r w:rsidRPr="004D5CA7">
        <w:rPr>
          <w:b/>
        </w:rPr>
        <w:t>Des indicateurs</w:t>
      </w:r>
    </w:p>
    <w:p w:rsidR="00AF40CD" w:rsidRDefault="00E913E8" w:rsidP="00336925">
      <w:pPr>
        <w:spacing w:after="0" w:line="240" w:lineRule="auto"/>
        <w:jc w:val="both"/>
      </w:pPr>
      <w:r>
        <w:t>Le coût moyen d’un document</w:t>
      </w:r>
    </w:p>
    <w:p w:rsidR="00AF40CD" w:rsidRDefault="00E913E8" w:rsidP="00336925">
      <w:pPr>
        <w:pStyle w:val="Paragraphedeliste"/>
        <w:numPr>
          <w:ilvl w:val="0"/>
          <w:numId w:val="2"/>
        </w:numPr>
        <w:spacing w:after="0" w:line="240" w:lineRule="auto"/>
        <w:ind w:left="0" w:firstLine="0"/>
        <w:jc w:val="both"/>
      </w:pPr>
      <w:r>
        <w:t>15 € pour les livres</w:t>
      </w:r>
    </w:p>
    <w:p w:rsidR="00AF40CD" w:rsidRDefault="00E913E8" w:rsidP="00336925">
      <w:pPr>
        <w:pStyle w:val="Paragraphedeliste"/>
        <w:numPr>
          <w:ilvl w:val="0"/>
          <w:numId w:val="2"/>
        </w:numPr>
        <w:spacing w:after="0" w:line="240" w:lineRule="auto"/>
        <w:ind w:left="0" w:firstLine="0"/>
        <w:jc w:val="both"/>
      </w:pPr>
      <w:r>
        <w:t>18 € pour les CD</w:t>
      </w:r>
    </w:p>
    <w:p w:rsidR="00AF40CD" w:rsidRDefault="00E913E8" w:rsidP="00336925">
      <w:pPr>
        <w:pStyle w:val="Paragraphedeliste"/>
        <w:numPr>
          <w:ilvl w:val="0"/>
          <w:numId w:val="2"/>
        </w:numPr>
        <w:spacing w:after="0" w:line="240" w:lineRule="auto"/>
        <w:ind w:left="0" w:firstLine="0"/>
        <w:jc w:val="both"/>
      </w:pPr>
      <w:r>
        <w:t>38 € pour les DVD</w:t>
      </w:r>
    </w:p>
    <w:p w:rsidR="00E913E8" w:rsidRDefault="00E913E8" w:rsidP="00336925">
      <w:pPr>
        <w:pStyle w:val="Paragraphedeliste"/>
        <w:numPr>
          <w:ilvl w:val="0"/>
          <w:numId w:val="2"/>
        </w:numPr>
        <w:spacing w:after="0" w:line="240" w:lineRule="auto"/>
        <w:ind w:left="0" w:firstLine="0"/>
        <w:jc w:val="both"/>
      </w:pPr>
      <w:r>
        <w:t>Le coût d’un abonnement est en moyenne de 50 €.</w:t>
      </w:r>
    </w:p>
    <w:p w:rsidR="004D5CA7" w:rsidRDefault="004D5CA7" w:rsidP="004D5CA7">
      <w:pPr>
        <w:pStyle w:val="Paragraphedeliste"/>
        <w:spacing w:after="0" w:line="240" w:lineRule="auto"/>
        <w:ind w:left="0"/>
        <w:jc w:val="both"/>
      </w:pPr>
    </w:p>
    <w:p w:rsidR="004664FA" w:rsidRDefault="004664FA" w:rsidP="00336925">
      <w:pPr>
        <w:spacing w:after="0" w:line="240" w:lineRule="auto"/>
        <w:jc w:val="both"/>
      </w:pPr>
      <w:r>
        <w:t xml:space="preserve">Le fonds propre désigne l’ensemble de la collection de documents constituée au fil des ans et appartenant à la bibliothèque. </w:t>
      </w:r>
    </w:p>
    <w:p w:rsidR="004664FA" w:rsidRDefault="004664FA" w:rsidP="00336925">
      <w:pPr>
        <w:spacing w:after="0" w:line="240" w:lineRule="auto"/>
        <w:jc w:val="both"/>
      </w:pPr>
      <w:r>
        <w:t xml:space="preserve">Le ratio recommandé pour satisfaire aux besoins de la population est en moyenne de : </w:t>
      </w:r>
    </w:p>
    <w:p w:rsidR="004664FA" w:rsidRDefault="004664FA" w:rsidP="00336925">
      <w:pPr>
        <w:pStyle w:val="Paragraphedeliste"/>
        <w:numPr>
          <w:ilvl w:val="0"/>
          <w:numId w:val="2"/>
        </w:numPr>
        <w:spacing w:after="0" w:line="240" w:lineRule="auto"/>
        <w:ind w:left="0" w:firstLine="0"/>
        <w:jc w:val="both"/>
      </w:pPr>
      <w:r>
        <w:t xml:space="preserve">2 livres / habitant </w:t>
      </w:r>
    </w:p>
    <w:p w:rsidR="004664FA" w:rsidRDefault="004664FA" w:rsidP="00336925">
      <w:pPr>
        <w:pStyle w:val="Paragraphedeliste"/>
        <w:numPr>
          <w:ilvl w:val="0"/>
          <w:numId w:val="2"/>
        </w:numPr>
        <w:spacing w:after="0" w:line="240" w:lineRule="auto"/>
        <w:ind w:left="0" w:firstLine="0"/>
        <w:jc w:val="both"/>
      </w:pPr>
      <w:r>
        <w:t xml:space="preserve"> 0,2 CD / habitant </w:t>
      </w:r>
    </w:p>
    <w:p w:rsidR="004664FA" w:rsidRDefault="004664FA" w:rsidP="00336925">
      <w:pPr>
        <w:pStyle w:val="Paragraphedeliste"/>
        <w:numPr>
          <w:ilvl w:val="0"/>
          <w:numId w:val="2"/>
        </w:numPr>
        <w:spacing w:after="0" w:line="240" w:lineRule="auto"/>
        <w:ind w:left="0" w:firstLine="0"/>
        <w:jc w:val="both"/>
      </w:pPr>
      <w:r>
        <w:t xml:space="preserve">0,2 DVD / habitant </w:t>
      </w:r>
    </w:p>
    <w:p w:rsidR="004664FA" w:rsidRDefault="004664FA" w:rsidP="00336925">
      <w:pPr>
        <w:spacing w:after="0" w:line="240" w:lineRule="auto"/>
        <w:jc w:val="both"/>
      </w:pPr>
    </w:p>
    <w:p w:rsidR="004664FA" w:rsidRDefault="004664FA" w:rsidP="00336925">
      <w:pPr>
        <w:spacing w:after="0" w:line="240" w:lineRule="auto"/>
        <w:jc w:val="both"/>
      </w:pPr>
      <w:r>
        <w:t xml:space="preserve">La bibliothèque peut proposer la consultation et l’emprunt de numéros de revue. Le ratio recommandé est : </w:t>
      </w:r>
      <w:r>
        <w:tab/>
        <w:t xml:space="preserve">- </w:t>
      </w:r>
    </w:p>
    <w:p w:rsidR="004664FA" w:rsidRDefault="004664FA" w:rsidP="00336925">
      <w:pPr>
        <w:pStyle w:val="Paragraphedeliste"/>
        <w:numPr>
          <w:ilvl w:val="0"/>
          <w:numId w:val="2"/>
        </w:numPr>
        <w:spacing w:after="0" w:line="240" w:lineRule="auto"/>
        <w:ind w:left="0" w:firstLine="0"/>
        <w:jc w:val="both"/>
      </w:pPr>
      <w:r>
        <w:t xml:space="preserve">1 abonnement pour 200 habitants. </w:t>
      </w:r>
    </w:p>
    <w:p w:rsidR="00E913E8" w:rsidRDefault="00E913E8" w:rsidP="00336925">
      <w:pPr>
        <w:spacing w:after="0" w:line="240" w:lineRule="auto"/>
        <w:jc w:val="both"/>
      </w:pPr>
      <w:r>
        <w:lastRenderedPageBreak/>
        <w:t>Le taux annuel de renouvellement</w:t>
      </w:r>
    </w:p>
    <w:p w:rsidR="00734334" w:rsidRDefault="00E913E8" w:rsidP="00336925">
      <w:pPr>
        <w:spacing w:after="0" w:line="240" w:lineRule="auto"/>
        <w:jc w:val="both"/>
      </w:pPr>
      <w:r>
        <w:t>Il correspond au pourcentage de nouvelles acquisitions. I</w:t>
      </w:r>
      <w:r w:rsidR="00AF40CD">
        <w:t xml:space="preserve">l est calculé à partir du fonds </w:t>
      </w:r>
      <w:r>
        <w:t>propre, le taux conseillé est de :</w:t>
      </w:r>
    </w:p>
    <w:p w:rsidR="00734334" w:rsidRDefault="00E913E8" w:rsidP="00336925">
      <w:pPr>
        <w:spacing w:after="0" w:line="240" w:lineRule="auto"/>
        <w:jc w:val="both"/>
      </w:pPr>
      <w:r>
        <w:t xml:space="preserve">- </w:t>
      </w:r>
      <w:r w:rsidR="004664FA">
        <w:tab/>
      </w:r>
      <w:r>
        <w:t>7 % pour les livres</w:t>
      </w:r>
    </w:p>
    <w:p w:rsidR="00E913E8" w:rsidRDefault="00E913E8" w:rsidP="00336925">
      <w:pPr>
        <w:spacing w:after="0" w:line="240" w:lineRule="auto"/>
        <w:jc w:val="both"/>
      </w:pPr>
      <w:r>
        <w:t>-</w:t>
      </w:r>
      <w:r w:rsidR="004664FA">
        <w:tab/>
      </w:r>
      <w:r>
        <w:t xml:space="preserve"> 10 % pour les autres supports.</w:t>
      </w:r>
    </w:p>
    <w:p w:rsidR="00734334" w:rsidRDefault="00734334" w:rsidP="00336925">
      <w:pPr>
        <w:spacing w:after="0" w:line="240" w:lineRule="auto"/>
        <w:jc w:val="both"/>
      </w:pPr>
    </w:p>
    <w:p w:rsidR="00336925" w:rsidRPr="004D5CA7" w:rsidRDefault="004D5CA7" w:rsidP="00336925">
      <w:pPr>
        <w:spacing w:after="0" w:line="240" w:lineRule="auto"/>
        <w:jc w:val="both"/>
        <w:rPr>
          <w:b/>
        </w:rPr>
      </w:pPr>
      <w:proofErr w:type="gramStart"/>
      <w:r w:rsidRPr="004D5CA7">
        <w:rPr>
          <w:b/>
        </w:rPr>
        <w:t>Remarque</w:t>
      </w:r>
      <w:r>
        <w:rPr>
          <w:b/>
        </w:rPr>
        <w:t>s</w:t>
      </w:r>
      <w:proofErr w:type="gramEnd"/>
      <w:r w:rsidR="00336925" w:rsidRPr="004D5CA7">
        <w:rPr>
          <w:b/>
        </w:rPr>
        <w:t xml:space="preserve"> : </w:t>
      </w:r>
    </w:p>
    <w:p w:rsidR="004D5CA7" w:rsidRPr="00D3343F" w:rsidRDefault="004D5CA7" w:rsidP="00336925">
      <w:pPr>
        <w:spacing w:after="0" w:line="240" w:lineRule="auto"/>
        <w:jc w:val="both"/>
      </w:pPr>
    </w:p>
    <w:p w:rsidR="00E913E8" w:rsidRDefault="00E913E8" w:rsidP="00336925">
      <w:pPr>
        <w:spacing w:after="0" w:line="240" w:lineRule="auto"/>
        <w:jc w:val="both"/>
      </w:pPr>
      <w:r w:rsidRPr="004664FA">
        <w:rPr>
          <w:b/>
        </w:rPr>
        <w:t>Le désherbage</w:t>
      </w:r>
      <w:r>
        <w:t>, indispensable, permet de limiter e</w:t>
      </w:r>
      <w:r w:rsidR="00734334">
        <w:t xml:space="preserve">t maîtriser l’accroissement des </w:t>
      </w:r>
      <w:r>
        <w:t>collections.</w:t>
      </w:r>
    </w:p>
    <w:p w:rsidR="00E913E8" w:rsidRDefault="00E913E8" w:rsidP="00336925">
      <w:pPr>
        <w:spacing w:after="0" w:line="240" w:lineRule="auto"/>
        <w:jc w:val="both"/>
      </w:pPr>
      <w:r>
        <w:t>La densité correspond au nombre de livres au m². Elle do</w:t>
      </w:r>
      <w:r w:rsidR="00734334">
        <w:t xml:space="preserve">it être comprise entre 40 et 60 </w:t>
      </w:r>
      <w:r>
        <w:t>documents au m² pour permettre une présentation aérée et</w:t>
      </w:r>
      <w:r w:rsidR="00734334">
        <w:t xml:space="preserve"> une meilleure valorisation des </w:t>
      </w:r>
      <w:r>
        <w:t>collections.</w:t>
      </w:r>
    </w:p>
    <w:p w:rsidR="004D5CA7" w:rsidRDefault="004D5CA7" w:rsidP="00336925">
      <w:pPr>
        <w:spacing w:after="0" w:line="240" w:lineRule="auto"/>
        <w:jc w:val="both"/>
        <w:rPr>
          <w:b/>
        </w:rPr>
      </w:pPr>
    </w:p>
    <w:p w:rsidR="00E913E8" w:rsidRPr="004664FA" w:rsidRDefault="00E913E8" w:rsidP="00336925">
      <w:pPr>
        <w:spacing w:after="0" w:line="240" w:lineRule="auto"/>
        <w:jc w:val="both"/>
        <w:rPr>
          <w:b/>
        </w:rPr>
      </w:pPr>
      <w:r w:rsidRPr="004664FA">
        <w:rPr>
          <w:b/>
        </w:rPr>
        <w:t>Les procédures d’achat</w:t>
      </w:r>
    </w:p>
    <w:p w:rsidR="00E913E8" w:rsidRDefault="001B37C3" w:rsidP="00336925">
      <w:pPr>
        <w:spacing w:after="0" w:line="240" w:lineRule="auto"/>
        <w:jc w:val="both"/>
      </w:pPr>
      <w:r w:rsidRPr="001B37C3">
        <w:t>L</w:t>
      </w:r>
      <w:r w:rsidR="00E913E8">
        <w:t>a collectivité peut choisir librement son ou ses</w:t>
      </w:r>
      <w:r w:rsidR="004D5CA7">
        <w:t xml:space="preserve"> f</w:t>
      </w:r>
      <w:r w:rsidR="004664FA">
        <w:t>ournisseurs</w:t>
      </w:r>
    </w:p>
    <w:p w:rsidR="00E913E8" w:rsidRDefault="00E913E8" w:rsidP="00336925">
      <w:pPr>
        <w:spacing w:after="0" w:line="240" w:lineRule="auto"/>
        <w:jc w:val="both"/>
      </w:pPr>
      <w:r>
        <w:t>L’achat de DVD en bibliothèque se fait exclusivement auprès de fournisseurs spécialisés qui</w:t>
      </w:r>
      <w:r w:rsidR="004D5CA7">
        <w:t xml:space="preserve"> </w:t>
      </w:r>
      <w:r>
        <w:t>répercutent dans le prix d’achat un coût correspondant aux droits de prêt ou de consultation</w:t>
      </w:r>
      <w:r w:rsidR="004D5CA7">
        <w:t xml:space="preserve"> </w:t>
      </w:r>
      <w:r>
        <w:t>négociés auprès des éditeurs.</w:t>
      </w:r>
    </w:p>
    <w:p w:rsidR="004D5CA7" w:rsidRDefault="004D5CA7" w:rsidP="00336925">
      <w:pPr>
        <w:spacing w:after="0" w:line="240" w:lineRule="auto"/>
        <w:jc w:val="both"/>
      </w:pPr>
    </w:p>
    <w:p w:rsidR="00E913E8" w:rsidRPr="004664FA" w:rsidRDefault="00E913E8" w:rsidP="00336925">
      <w:pPr>
        <w:spacing w:after="0" w:line="240" w:lineRule="auto"/>
        <w:jc w:val="both"/>
        <w:rPr>
          <w:b/>
        </w:rPr>
      </w:pPr>
      <w:r w:rsidRPr="004664FA">
        <w:rPr>
          <w:b/>
        </w:rPr>
        <w:t>Répartir le budget voté</w:t>
      </w:r>
    </w:p>
    <w:p w:rsidR="00E913E8" w:rsidRDefault="00E913E8" w:rsidP="00336925">
      <w:pPr>
        <w:spacing w:after="0" w:line="240" w:lineRule="auto"/>
        <w:jc w:val="both"/>
      </w:pPr>
      <w:r>
        <w:t>Le budget d’acquisition doit être réparti par support en respectant des estimations réalisées,</w:t>
      </w:r>
      <w:r w:rsidR="004D5CA7">
        <w:t xml:space="preserve"> </w:t>
      </w:r>
      <w:r>
        <w:t>mais aussi par section (adul</w:t>
      </w:r>
      <w:r w:rsidR="004664FA">
        <w:t>te / enfant) et par genre (</w:t>
      </w:r>
      <w:r>
        <w:t>romans, romans policiers, albums,</w:t>
      </w:r>
      <w:r w:rsidR="004D5CA7">
        <w:t xml:space="preserve"> </w:t>
      </w:r>
      <w:r>
        <w:t>docume</w:t>
      </w:r>
      <w:r w:rsidR="004664FA">
        <w:t>ntaires, bandes dessinées..</w:t>
      </w:r>
      <w:r>
        <w:t>.) afin de maintenir l’équilibre des collections.</w:t>
      </w:r>
    </w:p>
    <w:p w:rsidR="00336925" w:rsidRDefault="00336925" w:rsidP="00336925">
      <w:pPr>
        <w:spacing w:after="0" w:line="240" w:lineRule="auto"/>
        <w:jc w:val="both"/>
      </w:pPr>
      <w:r w:rsidRPr="00336925">
        <w:t>L'analyse du public est plus que nécessaire. Il faut connaître les usagers et respecter le pluralisme des opinions et des idées.</w:t>
      </w:r>
    </w:p>
    <w:p w:rsidR="00E913E8" w:rsidRDefault="00E913E8" w:rsidP="00336925">
      <w:pPr>
        <w:spacing w:after="0" w:line="240" w:lineRule="auto"/>
        <w:jc w:val="both"/>
      </w:pPr>
      <w:r>
        <w:t>Il est recommandé de réserver une partie du budget pour les documents demandés par les</w:t>
      </w:r>
      <w:r w:rsidR="004D5CA7">
        <w:t xml:space="preserve"> </w:t>
      </w:r>
      <w:r>
        <w:t>usagers (suggestions d’achats)</w:t>
      </w:r>
    </w:p>
    <w:p w:rsidR="004D5CA7" w:rsidRDefault="004D5CA7" w:rsidP="00336925">
      <w:pPr>
        <w:spacing w:after="0" w:line="240" w:lineRule="auto"/>
        <w:jc w:val="both"/>
      </w:pPr>
    </w:p>
    <w:p w:rsidR="00E913E8" w:rsidRPr="004664FA" w:rsidRDefault="00E913E8" w:rsidP="00336925">
      <w:pPr>
        <w:spacing w:after="0" w:line="240" w:lineRule="auto"/>
        <w:jc w:val="both"/>
        <w:rPr>
          <w:b/>
        </w:rPr>
      </w:pPr>
      <w:r w:rsidRPr="004664FA">
        <w:rPr>
          <w:b/>
        </w:rPr>
        <w:t>Assurer un suivi du budget</w:t>
      </w:r>
    </w:p>
    <w:p w:rsidR="00E913E8" w:rsidRDefault="00E913E8" w:rsidP="00336925">
      <w:pPr>
        <w:spacing w:after="0" w:line="240" w:lineRule="auto"/>
        <w:jc w:val="both"/>
      </w:pPr>
      <w:r>
        <w:t>Tout au long de l’année, avant chaque commande, il est important de connaitre le montant</w:t>
      </w:r>
      <w:r w:rsidR="004D5CA7">
        <w:t xml:space="preserve"> </w:t>
      </w:r>
      <w:r>
        <w:t>du budget restant à dépenser. À chaque réception de facture, recalculer le budget restant (le</w:t>
      </w:r>
      <w:r w:rsidR="004D5CA7">
        <w:t xml:space="preserve"> </w:t>
      </w:r>
      <w:r>
        <w:t>montant de la facture ne correspondant pas touj</w:t>
      </w:r>
      <w:r w:rsidR="004D5CA7">
        <w:t>ours au montant de la commande :</w:t>
      </w:r>
      <w:r w:rsidR="004664FA">
        <w:t xml:space="preserve"> documents </w:t>
      </w:r>
      <w:r>
        <w:t>non</w:t>
      </w:r>
      <w:r w:rsidR="004664FA">
        <w:t xml:space="preserve"> </w:t>
      </w:r>
      <w:r>
        <w:t>livrés).</w:t>
      </w:r>
    </w:p>
    <w:p w:rsidR="00E913E8" w:rsidRDefault="00E913E8" w:rsidP="00336925">
      <w:pPr>
        <w:spacing w:after="0" w:line="240" w:lineRule="auto"/>
        <w:jc w:val="both"/>
      </w:pPr>
      <w:r>
        <w:t>Pour cel</w:t>
      </w:r>
      <w:r w:rsidR="00306F61">
        <w:t>a un tableau simple de suivi doit ê</w:t>
      </w:r>
      <w:r>
        <w:t>tre mis en place.</w:t>
      </w:r>
    </w:p>
    <w:p w:rsidR="00E913E8" w:rsidRPr="00D3343F" w:rsidRDefault="00E913E8" w:rsidP="00336925">
      <w:pPr>
        <w:spacing w:after="0" w:line="240" w:lineRule="auto"/>
        <w:jc w:val="both"/>
      </w:pPr>
      <w:r>
        <w:t>En fin d’année et avant la date de la clôture budgétaire, il faut s’assurer que tout le budget a</w:t>
      </w:r>
      <w:r w:rsidR="00306F61">
        <w:t xml:space="preserve"> </w:t>
      </w:r>
      <w:r>
        <w:t>été dépensé. Les crédits de fonctionnement ne peuvent pas être reportés sur</w:t>
      </w:r>
      <w:r w:rsidR="004664FA">
        <w:t xml:space="preserve"> l’</w:t>
      </w:r>
      <w:r w:rsidR="00306F61">
        <w:t>année suivante</w:t>
      </w:r>
      <w:r w:rsidR="004664FA">
        <w:t>.</w:t>
      </w:r>
    </w:p>
    <w:p w:rsidR="00D3343F" w:rsidRPr="00D3343F" w:rsidRDefault="00D3343F" w:rsidP="00336925">
      <w:pPr>
        <w:spacing w:after="0" w:line="240" w:lineRule="auto"/>
        <w:jc w:val="both"/>
      </w:pPr>
    </w:p>
    <w:sectPr w:rsidR="00D3343F" w:rsidRPr="00D334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37D48"/>
    <w:multiLevelType w:val="hybridMultilevel"/>
    <w:tmpl w:val="3DC2890A"/>
    <w:lvl w:ilvl="0" w:tplc="C18E1D52">
      <w:start w:val="1"/>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51D5193D"/>
    <w:multiLevelType w:val="hybridMultilevel"/>
    <w:tmpl w:val="63447E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D5"/>
    <w:rsid w:val="00002C2B"/>
    <w:rsid w:val="00005263"/>
    <w:rsid w:val="0000540A"/>
    <w:rsid w:val="000064F2"/>
    <w:rsid w:val="00007E5E"/>
    <w:rsid w:val="000101CA"/>
    <w:rsid w:val="00011F5D"/>
    <w:rsid w:val="00015D6B"/>
    <w:rsid w:val="0001717C"/>
    <w:rsid w:val="00020872"/>
    <w:rsid w:val="00021610"/>
    <w:rsid w:val="000258EC"/>
    <w:rsid w:val="000260F6"/>
    <w:rsid w:val="00030C5A"/>
    <w:rsid w:val="000338E8"/>
    <w:rsid w:val="000340E0"/>
    <w:rsid w:val="0003692A"/>
    <w:rsid w:val="000407DB"/>
    <w:rsid w:val="000409C3"/>
    <w:rsid w:val="00040DCC"/>
    <w:rsid w:val="0004399C"/>
    <w:rsid w:val="00044151"/>
    <w:rsid w:val="00044748"/>
    <w:rsid w:val="00045D02"/>
    <w:rsid w:val="000461D5"/>
    <w:rsid w:val="000527A4"/>
    <w:rsid w:val="00064181"/>
    <w:rsid w:val="000706FD"/>
    <w:rsid w:val="00071B12"/>
    <w:rsid w:val="000765EA"/>
    <w:rsid w:val="00076702"/>
    <w:rsid w:val="00077658"/>
    <w:rsid w:val="000776D4"/>
    <w:rsid w:val="000816CC"/>
    <w:rsid w:val="000829F3"/>
    <w:rsid w:val="00082D0D"/>
    <w:rsid w:val="00083F18"/>
    <w:rsid w:val="000844E0"/>
    <w:rsid w:val="000849D6"/>
    <w:rsid w:val="00087575"/>
    <w:rsid w:val="000879E2"/>
    <w:rsid w:val="00090F94"/>
    <w:rsid w:val="0009100A"/>
    <w:rsid w:val="000930B2"/>
    <w:rsid w:val="000966D0"/>
    <w:rsid w:val="00097E3C"/>
    <w:rsid w:val="00097F74"/>
    <w:rsid w:val="000A0F42"/>
    <w:rsid w:val="000A2F21"/>
    <w:rsid w:val="000A308E"/>
    <w:rsid w:val="000A492A"/>
    <w:rsid w:val="000A7765"/>
    <w:rsid w:val="000B0262"/>
    <w:rsid w:val="000B0745"/>
    <w:rsid w:val="000B11BD"/>
    <w:rsid w:val="000B1229"/>
    <w:rsid w:val="000B3F6D"/>
    <w:rsid w:val="000C0AD6"/>
    <w:rsid w:val="000C1058"/>
    <w:rsid w:val="000C160E"/>
    <w:rsid w:val="000C2ECF"/>
    <w:rsid w:val="000C6548"/>
    <w:rsid w:val="000C76E2"/>
    <w:rsid w:val="000C7C5B"/>
    <w:rsid w:val="000D11EB"/>
    <w:rsid w:val="000D1DF4"/>
    <w:rsid w:val="000D28EC"/>
    <w:rsid w:val="000D3513"/>
    <w:rsid w:val="000D4EE6"/>
    <w:rsid w:val="000D50E8"/>
    <w:rsid w:val="000E1529"/>
    <w:rsid w:val="000E17EE"/>
    <w:rsid w:val="000E43CB"/>
    <w:rsid w:val="000E6EF1"/>
    <w:rsid w:val="000F2A16"/>
    <w:rsid w:val="000F484B"/>
    <w:rsid w:val="000F713A"/>
    <w:rsid w:val="000F7274"/>
    <w:rsid w:val="001007DF"/>
    <w:rsid w:val="00100D4B"/>
    <w:rsid w:val="001022C3"/>
    <w:rsid w:val="00103212"/>
    <w:rsid w:val="001037C8"/>
    <w:rsid w:val="001038AA"/>
    <w:rsid w:val="00104234"/>
    <w:rsid w:val="00104DB4"/>
    <w:rsid w:val="001060F5"/>
    <w:rsid w:val="00107215"/>
    <w:rsid w:val="0010751C"/>
    <w:rsid w:val="00111151"/>
    <w:rsid w:val="00113DF7"/>
    <w:rsid w:val="001143D7"/>
    <w:rsid w:val="001147D4"/>
    <w:rsid w:val="00114B27"/>
    <w:rsid w:val="001152F0"/>
    <w:rsid w:val="00115A2F"/>
    <w:rsid w:val="00115D77"/>
    <w:rsid w:val="00115FE5"/>
    <w:rsid w:val="00116A56"/>
    <w:rsid w:val="00117B1C"/>
    <w:rsid w:val="0012039F"/>
    <w:rsid w:val="00120920"/>
    <w:rsid w:val="00120CBE"/>
    <w:rsid w:val="00122E6C"/>
    <w:rsid w:val="00125E70"/>
    <w:rsid w:val="00126CBF"/>
    <w:rsid w:val="00127274"/>
    <w:rsid w:val="001278C5"/>
    <w:rsid w:val="001328F2"/>
    <w:rsid w:val="001374E6"/>
    <w:rsid w:val="0013776C"/>
    <w:rsid w:val="00141723"/>
    <w:rsid w:val="00141D4C"/>
    <w:rsid w:val="00143DFF"/>
    <w:rsid w:val="0014687D"/>
    <w:rsid w:val="00146F53"/>
    <w:rsid w:val="00150A79"/>
    <w:rsid w:val="00151916"/>
    <w:rsid w:val="00151DB8"/>
    <w:rsid w:val="00152B77"/>
    <w:rsid w:val="00153925"/>
    <w:rsid w:val="00153973"/>
    <w:rsid w:val="001557B9"/>
    <w:rsid w:val="001558BB"/>
    <w:rsid w:val="0016082D"/>
    <w:rsid w:val="00161C23"/>
    <w:rsid w:val="001641EB"/>
    <w:rsid w:val="001674D5"/>
    <w:rsid w:val="001703F4"/>
    <w:rsid w:val="001706E2"/>
    <w:rsid w:val="001709C8"/>
    <w:rsid w:val="001716DF"/>
    <w:rsid w:val="00172E87"/>
    <w:rsid w:val="001759B8"/>
    <w:rsid w:val="00176A2D"/>
    <w:rsid w:val="001802FD"/>
    <w:rsid w:val="00183F0E"/>
    <w:rsid w:val="00184020"/>
    <w:rsid w:val="001845AA"/>
    <w:rsid w:val="00186576"/>
    <w:rsid w:val="0018782E"/>
    <w:rsid w:val="001904D5"/>
    <w:rsid w:val="00190BB4"/>
    <w:rsid w:val="00193027"/>
    <w:rsid w:val="00194F5D"/>
    <w:rsid w:val="001A05F7"/>
    <w:rsid w:val="001A1844"/>
    <w:rsid w:val="001A2D82"/>
    <w:rsid w:val="001A359C"/>
    <w:rsid w:val="001A4178"/>
    <w:rsid w:val="001A47A8"/>
    <w:rsid w:val="001A491E"/>
    <w:rsid w:val="001A558C"/>
    <w:rsid w:val="001A7F3B"/>
    <w:rsid w:val="001B0188"/>
    <w:rsid w:val="001B1869"/>
    <w:rsid w:val="001B2822"/>
    <w:rsid w:val="001B37C3"/>
    <w:rsid w:val="001B5449"/>
    <w:rsid w:val="001B54B7"/>
    <w:rsid w:val="001B61A4"/>
    <w:rsid w:val="001B659E"/>
    <w:rsid w:val="001B6820"/>
    <w:rsid w:val="001B7E4D"/>
    <w:rsid w:val="001C156C"/>
    <w:rsid w:val="001D0D03"/>
    <w:rsid w:val="001D24D8"/>
    <w:rsid w:val="001D2F3E"/>
    <w:rsid w:val="001D3846"/>
    <w:rsid w:val="001D4B6F"/>
    <w:rsid w:val="001D5149"/>
    <w:rsid w:val="001D619E"/>
    <w:rsid w:val="001E5485"/>
    <w:rsid w:val="001E60AA"/>
    <w:rsid w:val="001F1133"/>
    <w:rsid w:val="001F30F1"/>
    <w:rsid w:val="001F3656"/>
    <w:rsid w:val="001F5911"/>
    <w:rsid w:val="001F6CB4"/>
    <w:rsid w:val="00200268"/>
    <w:rsid w:val="002003B4"/>
    <w:rsid w:val="00201926"/>
    <w:rsid w:val="0020250D"/>
    <w:rsid w:val="0020397D"/>
    <w:rsid w:val="00206831"/>
    <w:rsid w:val="00211233"/>
    <w:rsid w:val="002115B4"/>
    <w:rsid w:val="00213533"/>
    <w:rsid w:val="00214458"/>
    <w:rsid w:val="002164C1"/>
    <w:rsid w:val="0022291D"/>
    <w:rsid w:val="00223B57"/>
    <w:rsid w:val="00224B8A"/>
    <w:rsid w:val="002251A9"/>
    <w:rsid w:val="00225877"/>
    <w:rsid w:val="00227AC5"/>
    <w:rsid w:val="00230E37"/>
    <w:rsid w:val="002312C7"/>
    <w:rsid w:val="00235EB7"/>
    <w:rsid w:val="00237721"/>
    <w:rsid w:val="00240A48"/>
    <w:rsid w:val="0024224A"/>
    <w:rsid w:val="00242C5D"/>
    <w:rsid w:val="00242E28"/>
    <w:rsid w:val="00245DD7"/>
    <w:rsid w:val="00250EAA"/>
    <w:rsid w:val="00251057"/>
    <w:rsid w:val="002525AC"/>
    <w:rsid w:val="00253592"/>
    <w:rsid w:val="0025537B"/>
    <w:rsid w:val="002567B1"/>
    <w:rsid w:val="00256D43"/>
    <w:rsid w:val="00261645"/>
    <w:rsid w:val="00261F98"/>
    <w:rsid w:val="00262AD5"/>
    <w:rsid w:val="00263231"/>
    <w:rsid w:val="00263EFD"/>
    <w:rsid w:val="00267016"/>
    <w:rsid w:val="00273174"/>
    <w:rsid w:val="002738A4"/>
    <w:rsid w:val="002744A2"/>
    <w:rsid w:val="00275334"/>
    <w:rsid w:val="00275564"/>
    <w:rsid w:val="00275B00"/>
    <w:rsid w:val="002761A3"/>
    <w:rsid w:val="00280228"/>
    <w:rsid w:val="00280368"/>
    <w:rsid w:val="00280FAD"/>
    <w:rsid w:val="00281DA5"/>
    <w:rsid w:val="002831E0"/>
    <w:rsid w:val="002837F9"/>
    <w:rsid w:val="00283851"/>
    <w:rsid w:val="00283D1D"/>
    <w:rsid w:val="002853D7"/>
    <w:rsid w:val="002853DC"/>
    <w:rsid w:val="00285CC0"/>
    <w:rsid w:val="00285D21"/>
    <w:rsid w:val="00287716"/>
    <w:rsid w:val="00291995"/>
    <w:rsid w:val="00291EFB"/>
    <w:rsid w:val="00295D0F"/>
    <w:rsid w:val="00296E67"/>
    <w:rsid w:val="002970FD"/>
    <w:rsid w:val="002A00AB"/>
    <w:rsid w:val="002A1263"/>
    <w:rsid w:val="002A1756"/>
    <w:rsid w:val="002A1FF9"/>
    <w:rsid w:val="002A209E"/>
    <w:rsid w:val="002A30A7"/>
    <w:rsid w:val="002A359B"/>
    <w:rsid w:val="002A52ED"/>
    <w:rsid w:val="002A530A"/>
    <w:rsid w:val="002A7624"/>
    <w:rsid w:val="002B13EE"/>
    <w:rsid w:val="002B3D60"/>
    <w:rsid w:val="002B437B"/>
    <w:rsid w:val="002B55F4"/>
    <w:rsid w:val="002B57A9"/>
    <w:rsid w:val="002B5DBF"/>
    <w:rsid w:val="002B69E7"/>
    <w:rsid w:val="002C3ED1"/>
    <w:rsid w:val="002C5065"/>
    <w:rsid w:val="002C5662"/>
    <w:rsid w:val="002C7736"/>
    <w:rsid w:val="002C7B51"/>
    <w:rsid w:val="002D03B4"/>
    <w:rsid w:val="002D268B"/>
    <w:rsid w:val="002D5F6D"/>
    <w:rsid w:val="002D7626"/>
    <w:rsid w:val="002E18AC"/>
    <w:rsid w:val="002E191D"/>
    <w:rsid w:val="002E2272"/>
    <w:rsid w:val="002E2D4E"/>
    <w:rsid w:val="002E39F7"/>
    <w:rsid w:val="002E49E2"/>
    <w:rsid w:val="002E556D"/>
    <w:rsid w:val="002E65A1"/>
    <w:rsid w:val="002E6D7A"/>
    <w:rsid w:val="002F0614"/>
    <w:rsid w:val="002F0A69"/>
    <w:rsid w:val="002F3D4F"/>
    <w:rsid w:val="00300BED"/>
    <w:rsid w:val="00302224"/>
    <w:rsid w:val="00303DC1"/>
    <w:rsid w:val="00305492"/>
    <w:rsid w:val="00305E04"/>
    <w:rsid w:val="00306F61"/>
    <w:rsid w:val="0031379D"/>
    <w:rsid w:val="00314742"/>
    <w:rsid w:val="003147EF"/>
    <w:rsid w:val="003159DE"/>
    <w:rsid w:val="00315E81"/>
    <w:rsid w:val="00317CC3"/>
    <w:rsid w:val="00321DF1"/>
    <w:rsid w:val="00321DFE"/>
    <w:rsid w:val="00324D38"/>
    <w:rsid w:val="00330150"/>
    <w:rsid w:val="00331CF7"/>
    <w:rsid w:val="0033500A"/>
    <w:rsid w:val="00335731"/>
    <w:rsid w:val="00336616"/>
    <w:rsid w:val="00336925"/>
    <w:rsid w:val="00336EBD"/>
    <w:rsid w:val="00340AEA"/>
    <w:rsid w:val="00340D70"/>
    <w:rsid w:val="00342554"/>
    <w:rsid w:val="00342598"/>
    <w:rsid w:val="00345711"/>
    <w:rsid w:val="0034660A"/>
    <w:rsid w:val="0035363F"/>
    <w:rsid w:val="0035536B"/>
    <w:rsid w:val="00355739"/>
    <w:rsid w:val="003607CC"/>
    <w:rsid w:val="0036493E"/>
    <w:rsid w:val="003703EA"/>
    <w:rsid w:val="00371967"/>
    <w:rsid w:val="00373EBE"/>
    <w:rsid w:val="00375182"/>
    <w:rsid w:val="003771D2"/>
    <w:rsid w:val="0038157C"/>
    <w:rsid w:val="003821D9"/>
    <w:rsid w:val="00383633"/>
    <w:rsid w:val="003846D2"/>
    <w:rsid w:val="00387FF1"/>
    <w:rsid w:val="00390191"/>
    <w:rsid w:val="0039306A"/>
    <w:rsid w:val="003938CF"/>
    <w:rsid w:val="00393941"/>
    <w:rsid w:val="00393B4B"/>
    <w:rsid w:val="00396444"/>
    <w:rsid w:val="003A2CB2"/>
    <w:rsid w:val="003A33EE"/>
    <w:rsid w:val="003A4180"/>
    <w:rsid w:val="003A42B7"/>
    <w:rsid w:val="003A5A90"/>
    <w:rsid w:val="003A6588"/>
    <w:rsid w:val="003A6912"/>
    <w:rsid w:val="003B0023"/>
    <w:rsid w:val="003B3B31"/>
    <w:rsid w:val="003B4E51"/>
    <w:rsid w:val="003B5E97"/>
    <w:rsid w:val="003C2EC0"/>
    <w:rsid w:val="003C3923"/>
    <w:rsid w:val="003C3B4A"/>
    <w:rsid w:val="003C43B4"/>
    <w:rsid w:val="003C5B6E"/>
    <w:rsid w:val="003C6217"/>
    <w:rsid w:val="003C79F4"/>
    <w:rsid w:val="003E0CA1"/>
    <w:rsid w:val="003E0E96"/>
    <w:rsid w:val="003E21C5"/>
    <w:rsid w:val="003E4DED"/>
    <w:rsid w:val="003E7C5C"/>
    <w:rsid w:val="003F0DD9"/>
    <w:rsid w:val="003F24AF"/>
    <w:rsid w:val="003F2B01"/>
    <w:rsid w:val="003F34C9"/>
    <w:rsid w:val="003F4630"/>
    <w:rsid w:val="003F6F42"/>
    <w:rsid w:val="003F7528"/>
    <w:rsid w:val="003F7BF2"/>
    <w:rsid w:val="00416F67"/>
    <w:rsid w:val="00416F84"/>
    <w:rsid w:val="00420854"/>
    <w:rsid w:val="0042261D"/>
    <w:rsid w:val="0042388B"/>
    <w:rsid w:val="00424449"/>
    <w:rsid w:val="0042595C"/>
    <w:rsid w:val="00426660"/>
    <w:rsid w:val="0043108A"/>
    <w:rsid w:val="00431453"/>
    <w:rsid w:val="0043272B"/>
    <w:rsid w:val="0043513C"/>
    <w:rsid w:val="004356FA"/>
    <w:rsid w:val="004372DD"/>
    <w:rsid w:val="00442EEB"/>
    <w:rsid w:val="004456BD"/>
    <w:rsid w:val="00450DEC"/>
    <w:rsid w:val="004511D5"/>
    <w:rsid w:val="004512EC"/>
    <w:rsid w:val="00452CF6"/>
    <w:rsid w:val="00455FA5"/>
    <w:rsid w:val="00456F40"/>
    <w:rsid w:val="00457930"/>
    <w:rsid w:val="004606E5"/>
    <w:rsid w:val="00461159"/>
    <w:rsid w:val="00463559"/>
    <w:rsid w:val="00463F45"/>
    <w:rsid w:val="00465BF1"/>
    <w:rsid w:val="00465DB2"/>
    <w:rsid w:val="00465FD7"/>
    <w:rsid w:val="004664FA"/>
    <w:rsid w:val="004740F7"/>
    <w:rsid w:val="00474A5B"/>
    <w:rsid w:val="00475383"/>
    <w:rsid w:val="00475692"/>
    <w:rsid w:val="00475D4A"/>
    <w:rsid w:val="0047703B"/>
    <w:rsid w:val="0047784B"/>
    <w:rsid w:val="00482125"/>
    <w:rsid w:val="00482EE8"/>
    <w:rsid w:val="00482FDD"/>
    <w:rsid w:val="004846A0"/>
    <w:rsid w:val="00484F3A"/>
    <w:rsid w:val="004852AE"/>
    <w:rsid w:val="00485EF0"/>
    <w:rsid w:val="00487D6B"/>
    <w:rsid w:val="00490430"/>
    <w:rsid w:val="00490942"/>
    <w:rsid w:val="00494CEB"/>
    <w:rsid w:val="0049520D"/>
    <w:rsid w:val="00495852"/>
    <w:rsid w:val="004A0CF4"/>
    <w:rsid w:val="004A0EF9"/>
    <w:rsid w:val="004A10BD"/>
    <w:rsid w:val="004A1C9A"/>
    <w:rsid w:val="004A6311"/>
    <w:rsid w:val="004B0B48"/>
    <w:rsid w:val="004B19D2"/>
    <w:rsid w:val="004B2F5B"/>
    <w:rsid w:val="004B37D3"/>
    <w:rsid w:val="004B5951"/>
    <w:rsid w:val="004C270A"/>
    <w:rsid w:val="004C27FB"/>
    <w:rsid w:val="004C2E9E"/>
    <w:rsid w:val="004C3ECB"/>
    <w:rsid w:val="004C40B7"/>
    <w:rsid w:val="004C4BB1"/>
    <w:rsid w:val="004D10CF"/>
    <w:rsid w:val="004D5CA7"/>
    <w:rsid w:val="004E1531"/>
    <w:rsid w:val="004E2338"/>
    <w:rsid w:val="004E4CD5"/>
    <w:rsid w:val="004E5220"/>
    <w:rsid w:val="004E67F9"/>
    <w:rsid w:val="004E7117"/>
    <w:rsid w:val="004F0B9E"/>
    <w:rsid w:val="004F125B"/>
    <w:rsid w:val="004F23C3"/>
    <w:rsid w:val="004F533D"/>
    <w:rsid w:val="004F59F4"/>
    <w:rsid w:val="004F5E67"/>
    <w:rsid w:val="004F6B7D"/>
    <w:rsid w:val="00500754"/>
    <w:rsid w:val="005017D2"/>
    <w:rsid w:val="00503581"/>
    <w:rsid w:val="00507E29"/>
    <w:rsid w:val="00510DB3"/>
    <w:rsid w:val="00512102"/>
    <w:rsid w:val="00513568"/>
    <w:rsid w:val="005173C0"/>
    <w:rsid w:val="005178CD"/>
    <w:rsid w:val="00522639"/>
    <w:rsid w:val="00522E18"/>
    <w:rsid w:val="00523143"/>
    <w:rsid w:val="0052370A"/>
    <w:rsid w:val="0052467F"/>
    <w:rsid w:val="005250FC"/>
    <w:rsid w:val="0052620A"/>
    <w:rsid w:val="00526327"/>
    <w:rsid w:val="005264E6"/>
    <w:rsid w:val="00530553"/>
    <w:rsid w:val="00533FD1"/>
    <w:rsid w:val="00534750"/>
    <w:rsid w:val="005420AE"/>
    <w:rsid w:val="00542865"/>
    <w:rsid w:val="00542AC4"/>
    <w:rsid w:val="00542B7C"/>
    <w:rsid w:val="00542F3E"/>
    <w:rsid w:val="00544988"/>
    <w:rsid w:val="00544C00"/>
    <w:rsid w:val="00544F9D"/>
    <w:rsid w:val="005473EA"/>
    <w:rsid w:val="005514B4"/>
    <w:rsid w:val="00551565"/>
    <w:rsid w:val="00555968"/>
    <w:rsid w:val="00555FAB"/>
    <w:rsid w:val="00565C2E"/>
    <w:rsid w:val="0056656F"/>
    <w:rsid w:val="005728F4"/>
    <w:rsid w:val="0057452A"/>
    <w:rsid w:val="00577159"/>
    <w:rsid w:val="00580125"/>
    <w:rsid w:val="00582A76"/>
    <w:rsid w:val="00584F1F"/>
    <w:rsid w:val="00587205"/>
    <w:rsid w:val="005875C4"/>
    <w:rsid w:val="00587741"/>
    <w:rsid w:val="00590EAF"/>
    <w:rsid w:val="00591AF2"/>
    <w:rsid w:val="00591F7D"/>
    <w:rsid w:val="005923F6"/>
    <w:rsid w:val="005928C6"/>
    <w:rsid w:val="00592BE6"/>
    <w:rsid w:val="0059301D"/>
    <w:rsid w:val="00593E64"/>
    <w:rsid w:val="00596F3B"/>
    <w:rsid w:val="005A030B"/>
    <w:rsid w:val="005A4D7D"/>
    <w:rsid w:val="005A727A"/>
    <w:rsid w:val="005A78DE"/>
    <w:rsid w:val="005B1D7B"/>
    <w:rsid w:val="005B39A4"/>
    <w:rsid w:val="005B5D25"/>
    <w:rsid w:val="005B5E6E"/>
    <w:rsid w:val="005B7D87"/>
    <w:rsid w:val="005C340A"/>
    <w:rsid w:val="005C3C20"/>
    <w:rsid w:val="005C41D6"/>
    <w:rsid w:val="005C509C"/>
    <w:rsid w:val="005C5D81"/>
    <w:rsid w:val="005C61A3"/>
    <w:rsid w:val="005C7D44"/>
    <w:rsid w:val="005D279C"/>
    <w:rsid w:val="005D34A6"/>
    <w:rsid w:val="005D5B62"/>
    <w:rsid w:val="005D6885"/>
    <w:rsid w:val="005E0793"/>
    <w:rsid w:val="005E1ED9"/>
    <w:rsid w:val="005E440E"/>
    <w:rsid w:val="005E56BE"/>
    <w:rsid w:val="005E68A7"/>
    <w:rsid w:val="005F0A65"/>
    <w:rsid w:val="005F0CF3"/>
    <w:rsid w:val="005F1BC1"/>
    <w:rsid w:val="005F3187"/>
    <w:rsid w:val="005F54A9"/>
    <w:rsid w:val="005F5745"/>
    <w:rsid w:val="00600F8E"/>
    <w:rsid w:val="00602819"/>
    <w:rsid w:val="0060291E"/>
    <w:rsid w:val="0061019A"/>
    <w:rsid w:val="006123C0"/>
    <w:rsid w:val="00622008"/>
    <w:rsid w:val="006234AB"/>
    <w:rsid w:val="00627D2F"/>
    <w:rsid w:val="006353F7"/>
    <w:rsid w:val="00635AF4"/>
    <w:rsid w:val="00636CEE"/>
    <w:rsid w:val="006378AF"/>
    <w:rsid w:val="00637D7C"/>
    <w:rsid w:val="006420BA"/>
    <w:rsid w:val="00643DFD"/>
    <w:rsid w:val="00644B49"/>
    <w:rsid w:val="00651414"/>
    <w:rsid w:val="006516BE"/>
    <w:rsid w:val="00652A00"/>
    <w:rsid w:val="006530D6"/>
    <w:rsid w:val="00653655"/>
    <w:rsid w:val="00654A7C"/>
    <w:rsid w:val="006567E2"/>
    <w:rsid w:val="00657B42"/>
    <w:rsid w:val="00661017"/>
    <w:rsid w:val="0066129D"/>
    <w:rsid w:val="006618D1"/>
    <w:rsid w:val="00662F2D"/>
    <w:rsid w:val="006630AB"/>
    <w:rsid w:val="00665D6E"/>
    <w:rsid w:val="0066610C"/>
    <w:rsid w:val="0066776F"/>
    <w:rsid w:val="00667A47"/>
    <w:rsid w:val="006706A8"/>
    <w:rsid w:val="00672399"/>
    <w:rsid w:val="0067385A"/>
    <w:rsid w:val="006745C7"/>
    <w:rsid w:val="00682AEA"/>
    <w:rsid w:val="006845F7"/>
    <w:rsid w:val="00684D94"/>
    <w:rsid w:val="006913DB"/>
    <w:rsid w:val="0069181D"/>
    <w:rsid w:val="00692068"/>
    <w:rsid w:val="0069276F"/>
    <w:rsid w:val="00693557"/>
    <w:rsid w:val="00696D24"/>
    <w:rsid w:val="00697AEB"/>
    <w:rsid w:val="006A1724"/>
    <w:rsid w:val="006A5BB4"/>
    <w:rsid w:val="006A6B7D"/>
    <w:rsid w:val="006A7F88"/>
    <w:rsid w:val="006B08B3"/>
    <w:rsid w:val="006B0BDA"/>
    <w:rsid w:val="006B0CD9"/>
    <w:rsid w:val="006B1135"/>
    <w:rsid w:val="006B1586"/>
    <w:rsid w:val="006B1F64"/>
    <w:rsid w:val="006B2649"/>
    <w:rsid w:val="006B4AA7"/>
    <w:rsid w:val="006C09AE"/>
    <w:rsid w:val="006C0F9B"/>
    <w:rsid w:val="006C28F8"/>
    <w:rsid w:val="006C5B27"/>
    <w:rsid w:val="006C7BEC"/>
    <w:rsid w:val="006C7E11"/>
    <w:rsid w:val="006D5565"/>
    <w:rsid w:val="006D6284"/>
    <w:rsid w:val="006D6288"/>
    <w:rsid w:val="006D6504"/>
    <w:rsid w:val="006E02B0"/>
    <w:rsid w:val="006E058F"/>
    <w:rsid w:val="006E08B6"/>
    <w:rsid w:val="006E2356"/>
    <w:rsid w:val="006E3146"/>
    <w:rsid w:val="006E365F"/>
    <w:rsid w:val="006E4D18"/>
    <w:rsid w:val="006E507A"/>
    <w:rsid w:val="006F024B"/>
    <w:rsid w:val="006F1066"/>
    <w:rsid w:val="006F43BD"/>
    <w:rsid w:val="006F4993"/>
    <w:rsid w:val="006F643F"/>
    <w:rsid w:val="006F68F7"/>
    <w:rsid w:val="007010A8"/>
    <w:rsid w:val="00701FE8"/>
    <w:rsid w:val="007043E2"/>
    <w:rsid w:val="0070566F"/>
    <w:rsid w:val="00705AF9"/>
    <w:rsid w:val="00706CEF"/>
    <w:rsid w:val="00710FEF"/>
    <w:rsid w:val="007142E4"/>
    <w:rsid w:val="00717223"/>
    <w:rsid w:val="00717724"/>
    <w:rsid w:val="00717EEC"/>
    <w:rsid w:val="007207EB"/>
    <w:rsid w:val="00720EBA"/>
    <w:rsid w:val="00721E7D"/>
    <w:rsid w:val="0072334D"/>
    <w:rsid w:val="0072519F"/>
    <w:rsid w:val="00725CD8"/>
    <w:rsid w:val="00725E16"/>
    <w:rsid w:val="00731A56"/>
    <w:rsid w:val="00732758"/>
    <w:rsid w:val="007336C7"/>
    <w:rsid w:val="00734334"/>
    <w:rsid w:val="00734A5F"/>
    <w:rsid w:val="007379D5"/>
    <w:rsid w:val="00741CC8"/>
    <w:rsid w:val="00745D33"/>
    <w:rsid w:val="007461FE"/>
    <w:rsid w:val="0074757A"/>
    <w:rsid w:val="007502BD"/>
    <w:rsid w:val="00752426"/>
    <w:rsid w:val="0075279E"/>
    <w:rsid w:val="007544B5"/>
    <w:rsid w:val="007547D9"/>
    <w:rsid w:val="00756F49"/>
    <w:rsid w:val="00760DC8"/>
    <w:rsid w:val="007629DF"/>
    <w:rsid w:val="00762C8B"/>
    <w:rsid w:val="007644AE"/>
    <w:rsid w:val="00765526"/>
    <w:rsid w:val="00766A6B"/>
    <w:rsid w:val="00767826"/>
    <w:rsid w:val="00767E93"/>
    <w:rsid w:val="0077022E"/>
    <w:rsid w:val="0077109A"/>
    <w:rsid w:val="007755DA"/>
    <w:rsid w:val="007800F3"/>
    <w:rsid w:val="00780D6A"/>
    <w:rsid w:val="00781E8B"/>
    <w:rsid w:val="00785114"/>
    <w:rsid w:val="007856BF"/>
    <w:rsid w:val="00785F8C"/>
    <w:rsid w:val="00786471"/>
    <w:rsid w:val="00790A2C"/>
    <w:rsid w:val="00791C67"/>
    <w:rsid w:val="0079228A"/>
    <w:rsid w:val="007928EF"/>
    <w:rsid w:val="00795145"/>
    <w:rsid w:val="00795FC0"/>
    <w:rsid w:val="007970EF"/>
    <w:rsid w:val="007A22F0"/>
    <w:rsid w:val="007A2453"/>
    <w:rsid w:val="007A5050"/>
    <w:rsid w:val="007A5C3A"/>
    <w:rsid w:val="007A707D"/>
    <w:rsid w:val="007A70B9"/>
    <w:rsid w:val="007B3DFE"/>
    <w:rsid w:val="007B55AA"/>
    <w:rsid w:val="007C00D5"/>
    <w:rsid w:val="007C3236"/>
    <w:rsid w:val="007C3B1D"/>
    <w:rsid w:val="007C6DBC"/>
    <w:rsid w:val="007D092E"/>
    <w:rsid w:val="007D2DF4"/>
    <w:rsid w:val="007D3B4C"/>
    <w:rsid w:val="007D4ACF"/>
    <w:rsid w:val="007D4BD7"/>
    <w:rsid w:val="007D52FB"/>
    <w:rsid w:val="007D6228"/>
    <w:rsid w:val="007D7D1D"/>
    <w:rsid w:val="007E09A1"/>
    <w:rsid w:val="007E0DBF"/>
    <w:rsid w:val="007E125F"/>
    <w:rsid w:val="007E3F47"/>
    <w:rsid w:val="007E424F"/>
    <w:rsid w:val="007E50FE"/>
    <w:rsid w:val="007E51A7"/>
    <w:rsid w:val="007E62FB"/>
    <w:rsid w:val="007F053D"/>
    <w:rsid w:val="007F40B6"/>
    <w:rsid w:val="007F70E7"/>
    <w:rsid w:val="0080094F"/>
    <w:rsid w:val="00800E44"/>
    <w:rsid w:val="00802627"/>
    <w:rsid w:val="00803FF7"/>
    <w:rsid w:val="00804BC7"/>
    <w:rsid w:val="008059CE"/>
    <w:rsid w:val="00806836"/>
    <w:rsid w:val="00807758"/>
    <w:rsid w:val="00810B96"/>
    <w:rsid w:val="0081190F"/>
    <w:rsid w:val="00812427"/>
    <w:rsid w:val="00812E6B"/>
    <w:rsid w:val="00813150"/>
    <w:rsid w:val="00817403"/>
    <w:rsid w:val="00822539"/>
    <w:rsid w:val="0082378A"/>
    <w:rsid w:val="0082406E"/>
    <w:rsid w:val="00824C2D"/>
    <w:rsid w:val="008250CC"/>
    <w:rsid w:val="00825F31"/>
    <w:rsid w:val="00826083"/>
    <w:rsid w:val="0082663B"/>
    <w:rsid w:val="008269BF"/>
    <w:rsid w:val="00827638"/>
    <w:rsid w:val="008278DB"/>
    <w:rsid w:val="0082798E"/>
    <w:rsid w:val="00827A82"/>
    <w:rsid w:val="00827B01"/>
    <w:rsid w:val="00830263"/>
    <w:rsid w:val="00834689"/>
    <w:rsid w:val="00834BCA"/>
    <w:rsid w:val="008353DE"/>
    <w:rsid w:val="00844F60"/>
    <w:rsid w:val="00845B0F"/>
    <w:rsid w:val="00845F3F"/>
    <w:rsid w:val="00846B2B"/>
    <w:rsid w:val="00853134"/>
    <w:rsid w:val="00853F94"/>
    <w:rsid w:val="0085699A"/>
    <w:rsid w:val="008574E7"/>
    <w:rsid w:val="0086054C"/>
    <w:rsid w:val="008626AE"/>
    <w:rsid w:val="00862B5E"/>
    <w:rsid w:val="0086669D"/>
    <w:rsid w:val="00866C94"/>
    <w:rsid w:val="00872881"/>
    <w:rsid w:val="008732A3"/>
    <w:rsid w:val="00874C6C"/>
    <w:rsid w:val="0087533F"/>
    <w:rsid w:val="00881E8B"/>
    <w:rsid w:val="00882AB5"/>
    <w:rsid w:val="00883101"/>
    <w:rsid w:val="00883914"/>
    <w:rsid w:val="00884468"/>
    <w:rsid w:val="00886508"/>
    <w:rsid w:val="008874C0"/>
    <w:rsid w:val="00894667"/>
    <w:rsid w:val="008952FA"/>
    <w:rsid w:val="0089699B"/>
    <w:rsid w:val="008A17A5"/>
    <w:rsid w:val="008A2C42"/>
    <w:rsid w:val="008A6D20"/>
    <w:rsid w:val="008A6F41"/>
    <w:rsid w:val="008A7BA6"/>
    <w:rsid w:val="008B013E"/>
    <w:rsid w:val="008B258C"/>
    <w:rsid w:val="008B3B4A"/>
    <w:rsid w:val="008B50FE"/>
    <w:rsid w:val="008B533E"/>
    <w:rsid w:val="008B6871"/>
    <w:rsid w:val="008C1489"/>
    <w:rsid w:val="008C3BE0"/>
    <w:rsid w:val="008D12B4"/>
    <w:rsid w:val="008D1AC6"/>
    <w:rsid w:val="008D3888"/>
    <w:rsid w:val="008D4F13"/>
    <w:rsid w:val="008D5B7A"/>
    <w:rsid w:val="008D724F"/>
    <w:rsid w:val="008E222B"/>
    <w:rsid w:val="008E72FE"/>
    <w:rsid w:val="008E76F9"/>
    <w:rsid w:val="008F188C"/>
    <w:rsid w:val="008F2A1A"/>
    <w:rsid w:val="008F5EEB"/>
    <w:rsid w:val="008F77AE"/>
    <w:rsid w:val="00900D3B"/>
    <w:rsid w:val="009026B1"/>
    <w:rsid w:val="00902B60"/>
    <w:rsid w:val="00903C8A"/>
    <w:rsid w:val="009043AF"/>
    <w:rsid w:val="009113EB"/>
    <w:rsid w:val="00912521"/>
    <w:rsid w:val="009153A1"/>
    <w:rsid w:val="0091632B"/>
    <w:rsid w:val="009171EE"/>
    <w:rsid w:val="00924C06"/>
    <w:rsid w:val="00924F57"/>
    <w:rsid w:val="009262DA"/>
    <w:rsid w:val="00927189"/>
    <w:rsid w:val="00927370"/>
    <w:rsid w:val="00930081"/>
    <w:rsid w:val="009304CD"/>
    <w:rsid w:val="00930F6E"/>
    <w:rsid w:val="0093133E"/>
    <w:rsid w:val="0093317A"/>
    <w:rsid w:val="00934DCD"/>
    <w:rsid w:val="00935D75"/>
    <w:rsid w:val="00941F68"/>
    <w:rsid w:val="0094321C"/>
    <w:rsid w:val="009444A6"/>
    <w:rsid w:val="00947B1F"/>
    <w:rsid w:val="00947C5C"/>
    <w:rsid w:val="0095044A"/>
    <w:rsid w:val="00951924"/>
    <w:rsid w:val="009519CF"/>
    <w:rsid w:val="00953F6B"/>
    <w:rsid w:val="00957C6B"/>
    <w:rsid w:val="00962CA1"/>
    <w:rsid w:val="00962F22"/>
    <w:rsid w:val="009647D8"/>
    <w:rsid w:val="00964F85"/>
    <w:rsid w:val="00965196"/>
    <w:rsid w:val="00965EA4"/>
    <w:rsid w:val="00966EA9"/>
    <w:rsid w:val="00967721"/>
    <w:rsid w:val="00971C64"/>
    <w:rsid w:val="00971FD3"/>
    <w:rsid w:val="00972460"/>
    <w:rsid w:val="009733F2"/>
    <w:rsid w:val="0097368B"/>
    <w:rsid w:val="00973B20"/>
    <w:rsid w:val="00982CB0"/>
    <w:rsid w:val="00983669"/>
    <w:rsid w:val="00994745"/>
    <w:rsid w:val="00994A44"/>
    <w:rsid w:val="009953DB"/>
    <w:rsid w:val="00996040"/>
    <w:rsid w:val="009A0156"/>
    <w:rsid w:val="009A3456"/>
    <w:rsid w:val="009A3F50"/>
    <w:rsid w:val="009A6898"/>
    <w:rsid w:val="009B3224"/>
    <w:rsid w:val="009B3FB3"/>
    <w:rsid w:val="009B4627"/>
    <w:rsid w:val="009B56AE"/>
    <w:rsid w:val="009B6E09"/>
    <w:rsid w:val="009B6EFB"/>
    <w:rsid w:val="009B6F04"/>
    <w:rsid w:val="009C04E7"/>
    <w:rsid w:val="009C251C"/>
    <w:rsid w:val="009C3354"/>
    <w:rsid w:val="009C5331"/>
    <w:rsid w:val="009D225B"/>
    <w:rsid w:val="009D2995"/>
    <w:rsid w:val="009D2EC8"/>
    <w:rsid w:val="009D3030"/>
    <w:rsid w:val="009D3169"/>
    <w:rsid w:val="009D3A2B"/>
    <w:rsid w:val="009D40CB"/>
    <w:rsid w:val="009D482F"/>
    <w:rsid w:val="009D5028"/>
    <w:rsid w:val="009D56F9"/>
    <w:rsid w:val="009D5BE6"/>
    <w:rsid w:val="009D6547"/>
    <w:rsid w:val="009E410C"/>
    <w:rsid w:val="009E68DC"/>
    <w:rsid w:val="009F0DFA"/>
    <w:rsid w:val="009F0FA0"/>
    <w:rsid w:val="009F118A"/>
    <w:rsid w:val="009F4156"/>
    <w:rsid w:val="009F5D21"/>
    <w:rsid w:val="009F5EF1"/>
    <w:rsid w:val="00A01603"/>
    <w:rsid w:val="00A01AC2"/>
    <w:rsid w:val="00A03AFA"/>
    <w:rsid w:val="00A0430A"/>
    <w:rsid w:val="00A04932"/>
    <w:rsid w:val="00A06FBF"/>
    <w:rsid w:val="00A10C08"/>
    <w:rsid w:val="00A11F8C"/>
    <w:rsid w:val="00A14F3E"/>
    <w:rsid w:val="00A1518E"/>
    <w:rsid w:val="00A15B0D"/>
    <w:rsid w:val="00A16D35"/>
    <w:rsid w:val="00A17F5E"/>
    <w:rsid w:val="00A20B9E"/>
    <w:rsid w:val="00A2249F"/>
    <w:rsid w:val="00A225C3"/>
    <w:rsid w:val="00A229F7"/>
    <w:rsid w:val="00A231F7"/>
    <w:rsid w:val="00A24A1B"/>
    <w:rsid w:val="00A25BA9"/>
    <w:rsid w:val="00A3245D"/>
    <w:rsid w:val="00A32487"/>
    <w:rsid w:val="00A32E7B"/>
    <w:rsid w:val="00A364CD"/>
    <w:rsid w:val="00A417E5"/>
    <w:rsid w:val="00A43162"/>
    <w:rsid w:val="00A44025"/>
    <w:rsid w:val="00A44C80"/>
    <w:rsid w:val="00A45AC1"/>
    <w:rsid w:val="00A46C76"/>
    <w:rsid w:val="00A511BE"/>
    <w:rsid w:val="00A527AB"/>
    <w:rsid w:val="00A534B1"/>
    <w:rsid w:val="00A545CE"/>
    <w:rsid w:val="00A55FC1"/>
    <w:rsid w:val="00A56B26"/>
    <w:rsid w:val="00A60E4C"/>
    <w:rsid w:val="00A62EB8"/>
    <w:rsid w:val="00A675F6"/>
    <w:rsid w:val="00A67689"/>
    <w:rsid w:val="00A7443A"/>
    <w:rsid w:val="00A74BFD"/>
    <w:rsid w:val="00A750BC"/>
    <w:rsid w:val="00A76045"/>
    <w:rsid w:val="00A76240"/>
    <w:rsid w:val="00A76A98"/>
    <w:rsid w:val="00A773D9"/>
    <w:rsid w:val="00A839CF"/>
    <w:rsid w:val="00A841E8"/>
    <w:rsid w:val="00A84ACD"/>
    <w:rsid w:val="00A8651A"/>
    <w:rsid w:val="00A86E54"/>
    <w:rsid w:val="00A90022"/>
    <w:rsid w:val="00A9022C"/>
    <w:rsid w:val="00A90CEF"/>
    <w:rsid w:val="00A915D5"/>
    <w:rsid w:val="00A93ED2"/>
    <w:rsid w:val="00A94528"/>
    <w:rsid w:val="00A95389"/>
    <w:rsid w:val="00AA0FF0"/>
    <w:rsid w:val="00AA2C4E"/>
    <w:rsid w:val="00AA4AE2"/>
    <w:rsid w:val="00AA68D2"/>
    <w:rsid w:val="00AA6CCA"/>
    <w:rsid w:val="00AB0066"/>
    <w:rsid w:val="00AB085F"/>
    <w:rsid w:val="00AB2F2E"/>
    <w:rsid w:val="00AB3756"/>
    <w:rsid w:val="00AB7C76"/>
    <w:rsid w:val="00AC0E5B"/>
    <w:rsid w:val="00AC1541"/>
    <w:rsid w:val="00AC23F3"/>
    <w:rsid w:val="00AC2614"/>
    <w:rsid w:val="00AC553D"/>
    <w:rsid w:val="00AC5698"/>
    <w:rsid w:val="00AC6587"/>
    <w:rsid w:val="00AD1489"/>
    <w:rsid w:val="00AD3ECE"/>
    <w:rsid w:val="00AD494F"/>
    <w:rsid w:val="00AD73E4"/>
    <w:rsid w:val="00AE0C7F"/>
    <w:rsid w:val="00AE45D1"/>
    <w:rsid w:val="00AE5C88"/>
    <w:rsid w:val="00AF105B"/>
    <w:rsid w:val="00AF267A"/>
    <w:rsid w:val="00AF40CD"/>
    <w:rsid w:val="00AF46DF"/>
    <w:rsid w:val="00AF4C87"/>
    <w:rsid w:val="00AF675A"/>
    <w:rsid w:val="00AF713C"/>
    <w:rsid w:val="00AF7219"/>
    <w:rsid w:val="00B00C30"/>
    <w:rsid w:val="00B01B62"/>
    <w:rsid w:val="00B032AB"/>
    <w:rsid w:val="00B03579"/>
    <w:rsid w:val="00B05600"/>
    <w:rsid w:val="00B05BE8"/>
    <w:rsid w:val="00B077B5"/>
    <w:rsid w:val="00B154FD"/>
    <w:rsid w:val="00B15CD4"/>
    <w:rsid w:val="00B174B5"/>
    <w:rsid w:val="00B20335"/>
    <w:rsid w:val="00B211F6"/>
    <w:rsid w:val="00B21E80"/>
    <w:rsid w:val="00B31D56"/>
    <w:rsid w:val="00B33B93"/>
    <w:rsid w:val="00B34AEB"/>
    <w:rsid w:val="00B34FFA"/>
    <w:rsid w:val="00B355F3"/>
    <w:rsid w:val="00B37EB3"/>
    <w:rsid w:val="00B42660"/>
    <w:rsid w:val="00B44417"/>
    <w:rsid w:val="00B4621A"/>
    <w:rsid w:val="00B47A07"/>
    <w:rsid w:val="00B52581"/>
    <w:rsid w:val="00B52609"/>
    <w:rsid w:val="00B52802"/>
    <w:rsid w:val="00B52CFF"/>
    <w:rsid w:val="00B52E4C"/>
    <w:rsid w:val="00B52F40"/>
    <w:rsid w:val="00B562DC"/>
    <w:rsid w:val="00B5772A"/>
    <w:rsid w:val="00B57B3C"/>
    <w:rsid w:val="00B620C2"/>
    <w:rsid w:val="00B627A3"/>
    <w:rsid w:val="00B628F3"/>
    <w:rsid w:val="00B62E1C"/>
    <w:rsid w:val="00B63397"/>
    <w:rsid w:val="00B65E05"/>
    <w:rsid w:val="00B671EE"/>
    <w:rsid w:val="00B71630"/>
    <w:rsid w:val="00B725E7"/>
    <w:rsid w:val="00B73501"/>
    <w:rsid w:val="00B802A7"/>
    <w:rsid w:val="00B824D2"/>
    <w:rsid w:val="00B844F9"/>
    <w:rsid w:val="00B86AC3"/>
    <w:rsid w:val="00BA11D3"/>
    <w:rsid w:val="00BA5996"/>
    <w:rsid w:val="00BA5B2E"/>
    <w:rsid w:val="00BB05D2"/>
    <w:rsid w:val="00BB0DD5"/>
    <w:rsid w:val="00BB21E9"/>
    <w:rsid w:val="00BB5EBF"/>
    <w:rsid w:val="00BB62D9"/>
    <w:rsid w:val="00BB647E"/>
    <w:rsid w:val="00BB6EB8"/>
    <w:rsid w:val="00BB7EBB"/>
    <w:rsid w:val="00BC2660"/>
    <w:rsid w:val="00BC2E95"/>
    <w:rsid w:val="00BC5E7E"/>
    <w:rsid w:val="00BC6C45"/>
    <w:rsid w:val="00BC74FF"/>
    <w:rsid w:val="00BD0542"/>
    <w:rsid w:val="00BD29CB"/>
    <w:rsid w:val="00BD3076"/>
    <w:rsid w:val="00BD3FEB"/>
    <w:rsid w:val="00BD51A8"/>
    <w:rsid w:val="00BE2CB1"/>
    <w:rsid w:val="00BE512D"/>
    <w:rsid w:val="00BE5F96"/>
    <w:rsid w:val="00BF1BED"/>
    <w:rsid w:val="00BF3008"/>
    <w:rsid w:val="00BF70F9"/>
    <w:rsid w:val="00BF7C0E"/>
    <w:rsid w:val="00C00B99"/>
    <w:rsid w:val="00C036EE"/>
    <w:rsid w:val="00C06B3F"/>
    <w:rsid w:val="00C06E1C"/>
    <w:rsid w:val="00C10398"/>
    <w:rsid w:val="00C1407F"/>
    <w:rsid w:val="00C14088"/>
    <w:rsid w:val="00C164CD"/>
    <w:rsid w:val="00C200CE"/>
    <w:rsid w:val="00C26E67"/>
    <w:rsid w:val="00C3334C"/>
    <w:rsid w:val="00C35B54"/>
    <w:rsid w:val="00C42C1B"/>
    <w:rsid w:val="00C44872"/>
    <w:rsid w:val="00C44993"/>
    <w:rsid w:val="00C44DD7"/>
    <w:rsid w:val="00C465A9"/>
    <w:rsid w:val="00C46F2F"/>
    <w:rsid w:val="00C47DFB"/>
    <w:rsid w:val="00C53905"/>
    <w:rsid w:val="00C548C4"/>
    <w:rsid w:val="00C56472"/>
    <w:rsid w:val="00C56705"/>
    <w:rsid w:val="00C57E79"/>
    <w:rsid w:val="00C63DC6"/>
    <w:rsid w:val="00C659EE"/>
    <w:rsid w:val="00C65DF9"/>
    <w:rsid w:val="00C71774"/>
    <w:rsid w:val="00C748B7"/>
    <w:rsid w:val="00C7566C"/>
    <w:rsid w:val="00C76EE0"/>
    <w:rsid w:val="00C81C0F"/>
    <w:rsid w:val="00C82053"/>
    <w:rsid w:val="00C91855"/>
    <w:rsid w:val="00C94533"/>
    <w:rsid w:val="00C948CF"/>
    <w:rsid w:val="00C950C6"/>
    <w:rsid w:val="00C95CD5"/>
    <w:rsid w:val="00C97857"/>
    <w:rsid w:val="00CA6B7F"/>
    <w:rsid w:val="00CA6CDC"/>
    <w:rsid w:val="00CB1658"/>
    <w:rsid w:val="00CB2673"/>
    <w:rsid w:val="00CB3F70"/>
    <w:rsid w:val="00CB5A4D"/>
    <w:rsid w:val="00CB631D"/>
    <w:rsid w:val="00CB7EAA"/>
    <w:rsid w:val="00CC0F7C"/>
    <w:rsid w:val="00CC28B0"/>
    <w:rsid w:val="00CC2ECE"/>
    <w:rsid w:val="00CC30E8"/>
    <w:rsid w:val="00CC4B91"/>
    <w:rsid w:val="00CC6BBE"/>
    <w:rsid w:val="00CD07F1"/>
    <w:rsid w:val="00CD1940"/>
    <w:rsid w:val="00CD27CF"/>
    <w:rsid w:val="00CD2E3D"/>
    <w:rsid w:val="00CD5197"/>
    <w:rsid w:val="00CE1632"/>
    <w:rsid w:val="00CE1B3C"/>
    <w:rsid w:val="00CE26F9"/>
    <w:rsid w:val="00CE2AC7"/>
    <w:rsid w:val="00CE44C2"/>
    <w:rsid w:val="00CE5A1F"/>
    <w:rsid w:val="00CE5C8B"/>
    <w:rsid w:val="00CE61D4"/>
    <w:rsid w:val="00CE68D3"/>
    <w:rsid w:val="00CE6AF2"/>
    <w:rsid w:val="00CF13DC"/>
    <w:rsid w:val="00CF2027"/>
    <w:rsid w:val="00CF4C1F"/>
    <w:rsid w:val="00CF53D0"/>
    <w:rsid w:val="00CF7F9E"/>
    <w:rsid w:val="00D0061B"/>
    <w:rsid w:val="00D015CA"/>
    <w:rsid w:val="00D018DE"/>
    <w:rsid w:val="00D04206"/>
    <w:rsid w:val="00D06F51"/>
    <w:rsid w:val="00D10139"/>
    <w:rsid w:val="00D12A19"/>
    <w:rsid w:val="00D139D2"/>
    <w:rsid w:val="00D140DA"/>
    <w:rsid w:val="00D15090"/>
    <w:rsid w:val="00D15DDD"/>
    <w:rsid w:val="00D2033B"/>
    <w:rsid w:val="00D229EA"/>
    <w:rsid w:val="00D23138"/>
    <w:rsid w:val="00D23A59"/>
    <w:rsid w:val="00D257A7"/>
    <w:rsid w:val="00D27AE4"/>
    <w:rsid w:val="00D32F28"/>
    <w:rsid w:val="00D3343F"/>
    <w:rsid w:val="00D338E3"/>
    <w:rsid w:val="00D371E1"/>
    <w:rsid w:val="00D4033A"/>
    <w:rsid w:val="00D412D6"/>
    <w:rsid w:val="00D449EB"/>
    <w:rsid w:val="00D454F2"/>
    <w:rsid w:val="00D5182F"/>
    <w:rsid w:val="00D518D6"/>
    <w:rsid w:val="00D52451"/>
    <w:rsid w:val="00D52506"/>
    <w:rsid w:val="00D525CD"/>
    <w:rsid w:val="00D546AA"/>
    <w:rsid w:val="00D54F55"/>
    <w:rsid w:val="00D60FB6"/>
    <w:rsid w:val="00D64E93"/>
    <w:rsid w:val="00D65563"/>
    <w:rsid w:val="00D65C64"/>
    <w:rsid w:val="00D662D9"/>
    <w:rsid w:val="00D6646C"/>
    <w:rsid w:val="00D66FC2"/>
    <w:rsid w:val="00D700CC"/>
    <w:rsid w:val="00D73DD7"/>
    <w:rsid w:val="00D74FFD"/>
    <w:rsid w:val="00D77138"/>
    <w:rsid w:val="00D80AE5"/>
    <w:rsid w:val="00D81927"/>
    <w:rsid w:val="00D82763"/>
    <w:rsid w:val="00D837B1"/>
    <w:rsid w:val="00D83943"/>
    <w:rsid w:val="00D85724"/>
    <w:rsid w:val="00D90E76"/>
    <w:rsid w:val="00D94AB4"/>
    <w:rsid w:val="00D94B3F"/>
    <w:rsid w:val="00D94B7F"/>
    <w:rsid w:val="00D9651A"/>
    <w:rsid w:val="00D9700E"/>
    <w:rsid w:val="00D97D0D"/>
    <w:rsid w:val="00DA2310"/>
    <w:rsid w:val="00DA42A3"/>
    <w:rsid w:val="00DA4A01"/>
    <w:rsid w:val="00DA505E"/>
    <w:rsid w:val="00DA6D40"/>
    <w:rsid w:val="00DB2B9E"/>
    <w:rsid w:val="00DB3E61"/>
    <w:rsid w:val="00DB4AF5"/>
    <w:rsid w:val="00DB65B3"/>
    <w:rsid w:val="00DB6ED6"/>
    <w:rsid w:val="00DB79CB"/>
    <w:rsid w:val="00DC280D"/>
    <w:rsid w:val="00DC3144"/>
    <w:rsid w:val="00DC44D6"/>
    <w:rsid w:val="00DC481E"/>
    <w:rsid w:val="00DC7C02"/>
    <w:rsid w:val="00DC7F48"/>
    <w:rsid w:val="00DC7F86"/>
    <w:rsid w:val="00DD0948"/>
    <w:rsid w:val="00DD2582"/>
    <w:rsid w:val="00DD3E38"/>
    <w:rsid w:val="00DD4C3E"/>
    <w:rsid w:val="00DD5173"/>
    <w:rsid w:val="00DD7AC7"/>
    <w:rsid w:val="00DE1766"/>
    <w:rsid w:val="00DE21CE"/>
    <w:rsid w:val="00DE2B75"/>
    <w:rsid w:val="00DE5970"/>
    <w:rsid w:val="00DF04CD"/>
    <w:rsid w:val="00DF1DEE"/>
    <w:rsid w:val="00DF3580"/>
    <w:rsid w:val="00DF37DB"/>
    <w:rsid w:val="00DF66D3"/>
    <w:rsid w:val="00DF7304"/>
    <w:rsid w:val="00E015FC"/>
    <w:rsid w:val="00E0244C"/>
    <w:rsid w:val="00E035F0"/>
    <w:rsid w:val="00E046AB"/>
    <w:rsid w:val="00E074B2"/>
    <w:rsid w:val="00E11768"/>
    <w:rsid w:val="00E1197F"/>
    <w:rsid w:val="00E14D5D"/>
    <w:rsid w:val="00E16294"/>
    <w:rsid w:val="00E24772"/>
    <w:rsid w:val="00E25716"/>
    <w:rsid w:val="00E32F87"/>
    <w:rsid w:val="00E33761"/>
    <w:rsid w:val="00E33776"/>
    <w:rsid w:val="00E34A75"/>
    <w:rsid w:val="00E40C5E"/>
    <w:rsid w:val="00E40CA2"/>
    <w:rsid w:val="00E41649"/>
    <w:rsid w:val="00E4172D"/>
    <w:rsid w:val="00E42CA7"/>
    <w:rsid w:val="00E46908"/>
    <w:rsid w:val="00E51AAC"/>
    <w:rsid w:val="00E54025"/>
    <w:rsid w:val="00E54176"/>
    <w:rsid w:val="00E557A6"/>
    <w:rsid w:val="00E55F1B"/>
    <w:rsid w:val="00E56696"/>
    <w:rsid w:val="00E577D0"/>
    <w:rsid w:val="00E602ED"/>
    <w:rsid w:val="00E620C4"/>
    <w:rsid w:val="00E63349"/>
    <w:rsid w:val="00E6436A"/>
    <w:rsid w:val="00E64832"/>
    <w:rsid w:val="00E663E5"/>
    <w:rsid w:val="00E715F1"/>
    <w:rsid w:val="00E725A7"/>
    <w:rsid w:val="00E72749"/>
    <w:rsid w:val="00E72E33"/>
    <w:rsid w:val="00E74F8C"/>
    <w:rsid w:val="00E775BA"/>
    <w:rsid w:val="00E80F6D"/>
    <w:rsid w:val="00E81036"/>
    <w:rsid w:val="00E82E08"/>
    <w:rsid w:val="00E8308E"/>
    <w:rsid w:val="00E85E7B"/>
    <w:rsid w:val="00E86581"/>
    <w:rsid w:val="00E86595"/>
    <w:rsid w:val="00E90C63"/>
    <w:rsid w:val="00E913E8"/>
    <w:rsid w:val="00E923BF"/>
    <w:rsid w:val="00E933FD"/>
    <w:rsid w:val="00E93B9A"/>
    <w:rsid w:val="00E96A4E"/>
    <w:rsid w:val="00E9792B"/>
    <w:rsid w:val="00EA3725"/>
    <w:rsid w:val="00EA4D6C"/>
    <w:rsid w:val="00EA7FCF"/>
    <w:rsid w:val="00EB0762"/>
    <w:rsid w:val="00EB1A53"/>
    <w:rsid w:val="00EB3088"/>
    <w:rsid w:val="00EB3515"/>
    <w:rsid w:val="00EB5107"/>
    <w:rsid w:val="00EB7784"/>
    <w:rsid w:val="00EC1F02"/>
    <w:rsid w:val="00EC34E6"/>
    <w:rsid w:val="00EC446B"/>
    <w:rsid w:val="00EC471A"/>
    <w:rsid w:val="00EC7D79"/>
    <w:rsid w:val="00ED04F0"/>
    <w:rsid w:val="00ED05D5"/>
    <w:rsid w:val="00ED0B47"/>
    <w:rsid w:val="00ED11EC"/>
    <w:rsid w:val="00ED1A35"/>
    <w:rsid w:val="00ED2346"/>
    <w:rsid w:val="00ED2E39"/>
    <w:rsid w:val="00ED3323"/>
    <w:rsid w:val="00ED4E6F"/>
    <w:rsid w:val="00ED7A6E"/>
    <w:rsid w:val="00ED7B26"/>
    <w:rsid w:val="00EE0D90"/>
    <w:rsid w:val="00EE16F5"/>
    <w:rsid w:val="00EE1E38"/>
    <w:rsid w:val="00EE4793"/>
    <w:rsid w:val="00EE6193"/>
    <w:rsid w:val="00EE6722"/>
    <w:rsid w:val="00EF00C9"/>
    <w:rsid w:val="00EF124F"/>
    <w:rsid w:val="00EF2380"/>
    <w:rsid w:val="00EF25A9"/>
    <w:rsid w:val="00EF618F"/>
    <w:rsid w:val="00EF6B21"/>
    <w:rsid w:val="00F01C7C"/>
    <w:rsid w:val="00F03A3C"/>
    <w:rsid w:val="00F03EB9"/>
    <w:rsid w:val="00F04297"/>
    <w:rsid w:val="00F04328"/>
    <w:rsid w:val="00F04418"/>
    <w:rsid w:val="00F054F0"/>
    <w:rsid w:val="00F067D7"/>
    <w:rsid w:val="00F06AB9"/>
    <w:rsid w:val="00F07FEC"/>
    <w:rsid w:val="00F1041E"/>
    <w:rsid w:val="00F107C6"/>
    <w:rsid w:val="00F11E38"/>
    <w:rsid w:val="00F14590"/>
    <w:rsid w:val="00F1573C"/>
    <w:rsid w:val="00F16E25"/>
    <w:rsid w:val="00F17036"/>
    <w:rsid w:val="00F21663"/>
    <w:rsid w:val="00F21AFA"/>
    <w:rsid w:val="00F22380"/>
    <w:rsid w:val="00F23DFB"/>
    <w:rsid w:val="00F23E22"/>
    <w:rsid w:val="00F240A5"/>
    <w:rsid w:val="00F2435C"/>
    <w:rsid w:val="00F25BBB"/>
    <w:rsid w:val="00F268A0"/>
    <w:rsid w:val="00F35C21"/>
    <w:rsid w:val="00F35DEA"/>
    <w:rsid w:val="00F370B4"/>
    <w:rsid w:val="00F4169B"/>
    <w:rsid w:val="00F41958"/>
    <w:rsid w:val="00F41A56"/>
    <w:rsid w:val="00F42BC0"/>
    <w:rsid w:val="00F46627"/>
    <w:rsid w:val="00F47128"/>
    <w:rsid w:val="00F50408"/>
    <w:rsid w:val="00F50691"/>
    <w:rsid w:val="00F51B2B"/>
    <w:rsid w:val="00F55C20"/>
    <w:rsid w:val="00F607A7"/>
    <w:rsid w:val="00F61B33"/>
    <w:rsid w:val="00F61D05"/>
    <w:rsid w:val="00F63425"/>
    <w:rsid w:val="00F642EF"/>
    <w:rsid w:val="00F644BF"/>
    <w:rsid w:val="00F65B47"/>
    <w:rsid w:val="00F66AB8"/>
    <w:rsid w:val="00F67561"/>
    <w:rsid w:val="00F67649"/>
    <w:rsid w:val="00F67D55"/>
    <w:rsid w:val="00F704F1"/>
    <w:rsid w:val="00F71EAA"/>
    <w:rsid w:val="00F779D7"/>
    <w:rsid w:val="00F80B37"/>
    <w:rsid w:val="00F83CC5"/>
    <w:rsid w:val="00F9011B"/>
    <w:rsid w:val="00F9037C"/>
    <w:rsid w:val="00F91A63"/>
    <w:rsid w:val="00F92459"/>
    <w:rsid w:val="00F930DD"/>
    <w:rsid w:val="00F94E31"/>
    <w:rsid w:val="00F94E9F"/>
    <w:rsid w:val="00F94ED3"/>
    <w:rsid w:val="00F958A1"/>
    <w:rsid w:val="00F95A0C"/>
    <w:rsid w:val="00F97AB9"/>
    <w:rsid w:val="00F97C82"/>
    <w:rsid w:val="00FA128A"/>
    <w:rsid w:val="00FA2D2E"/>
    <w:rsid w:val="00FA4A06"/>
    <w:rsid w:val="00FA6B17"/>
    <w:rsid w:val="00FA6F9C"/>
    <w:rsid w:val="00FB0D7A"/>
    <w:rsid w:val="00FB2F57"/>
    <w:rsid w:val="00FB471D"/>
    <w:rsid w:val="00FB69DC"/>
    <w:rsid w:val="00FB76B8"/>
    <w:rsid w:val="00FC0EEC"/>
    <w:rsid w:val="00FC11FC"/>
    <w:rsid w:val="00FC14EA"/>
    <w:rsid w:val="00FC2AF5"/>
    <w:rsid w:val="00FC333F"/>
    <w:rsid w:val="00FC53AA"/>
    <w:rsid w:val="00FC592E"/>
    <w:rsid w:val="00FD2EED"/>
    <w:rsid w:val="00FD60AB"/>
    <w:rsid w:val="00FD665E"/>
    <w:rsid w:val="00FE27D5"/>
    <w:rsid w:val="00FE2A5F"/>
    <w:rsid w:val="00FE3A71"/>
    <w:rsid w:val="00FE60E3"/>
    <w:rsid w:val="00FF1D1E"/>
    <w:rsid w:val="00FF316F"/>
    <w:rsid w:val="00FF3DA3"/>
    <w:rsid w:val="00FF65FB"/>
    <w:rsid w:val="00FF6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24C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4C2D"/>
    <w:rPr>
      <w:rFonts w:ascii="Tahoma" w:hAnsi="Tahoma" w:cs="Tahoma"/>
      <w:sz w:val="16"/>
      <w:szCs w:val="16"/>
    </w:rPr>
  </w:style>
  <w:style w:type="paragraph" w:styleId="Paragraphedeliste">
    <w:name w:val="List Paragraph"/>
    <w:basedOn w:val="Normal"/>
    <w:uiPriority w:val="34"/>
    <w:qFormat/>
    <w:rsid w:val="00E913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24C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4C2D"/>
    <w:rPr>
      <w:rFonts w:ascii="Tahoma" w:hAnsi="Tahoma" w:cs="Tahoma"/>
      <w:sz w:val="16"/>
      <w:szCs w:val="16"/>
    </w:rPr>
  </w:style>
  <w:style w:type="paragraph" w:styleId="Paragraphedeliste">
    <w:name w:val="List Paragraph"/>
    <w:basedOn w:val="Normal"/>
    <w:uiPriority w:val="34"/>
    <w:qFormat/>
    <w:rsid w:val="00E91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160811">
      <w:bodyDiv w:val="1"/>
      <w:marLeft w:val="0"/>
      <w:marRight w:val="0"/>
      <w:marTop w:val="0"/>
      <w:marBottom w:val="0"/>
      <w:divBdr>
        <w:top w:val="none" w:sz="0" w:space="0" w:color="auto"/>
        <w:left w:val="none" w:sz="0" w:space="0" w:color="auto"/>
        <w:bottom w:val="none" w:sz="0" w:space="0" w:color="auto"/>
        <w:right w:val="none" w:sz="0" w:space="0" w:color="auto"/>
      </w:divBdr>
      <w:divsChild>
        <w:div w:id="1914391779">
          <w:marLeft w:val="0"/>
          <w:marRight w:val="0"/>
          <w:marTop w:val="0"/>
          <w:marBottom w:val="0"/>
          <w:divBdr>
            <w:top w:val="none" w:sz="0" w:space="0" w:color="auto"/>
            <w:left w:val="none" w:sz="0" w:space="0" w:color="auto"/>
            <w:bottom w:val="none" w:sz="0" w:space="0" w:color="auto"/>
            <w:right w:val="none" w:sz="0" w:space="0" w:color="auto"/>
          </w:divBdr>
          <w:divsChild>
            <w:div w:id="1872643560">
              <w:marLeft w:val="0"/>
              <w:marRight w:val="0"/>
              <w:marTop w:val="0"/>
              <w:marBottom w:val="0"/>
              <w:divBdr>
                <w:top w:val="none" w:sz="0" w:space="0" w:color="auto"/>
                <w:left w:val="none" w:sz="0" w:space="0" w:color="auto"/>
                <w:bottom w:val="none" w:sz="0" w:space="0" w:color="auto"/>
                <w:right w:val="none" w:sz="0" w:space="0" w:color="auto"/>
              </w:divBdr>
              <w:divsChild>
                <w:div w:id="1626694572">
                  <w:marLeft w:val="0"/>
                  <w:marRight w:val="0"/>
                  <w:marTop w:val="0"/>
                  <w:marBottom w:val="0"/>
                  <w:divBdr>
                    <w:top w:val="none" w:sz="0" w:space="0" w:color="auto"/>
                    <w:left w:val="none" w:sz="0" w:space="0" w:color="auto"/>
                    <w:bottom w:val="none" w:sz="0" w:space="0" w:color="auto"/>
                    <w:right w:val="none" w:sz="0" w:space="0" w:color="auto"/>
                  </w:divBdr>
                  <w:divsChild>
                    <w:div w:id="245306809">
                      <w:marLeft w:val="0"/>
                      <w:marRight w:val="0"/>
                      <w:marTop w:val="0"/>
                      <w:marBottom w:val="150"/>
                      <w:divBdr>
                        <w:top w:val="single" w:sz="6" w:space="4" w:color="DDDDDD"/>
                        <w:left w:val="single" w:sz="6" w:space="4" w:color="DDDDDD"/>
                        <w:bottom w:val="single" w:sz="6" w:space="4" w:color="DDDDDD"/>
                        <w:right w:val="single" w:sz="6" w:space="4" w:color="DDDDDD"/>
                      </w:divBdr>
                      <w:divsChild>
                        <w:div w:id="535198469">
                          <w:marLeft w:val="0"/>
                          <w:marRight w:val="0"/>
                          <w:marTop w:val="0"/>
                          <w:marBottom w:val="0"/>
                          <w:divBdr>
                            <w:top w:val="none" w:sz="0" w:space="0" w:color="auto"/>
                            <w:left w:val="none" w:sz="0" w:space="0" w:color="auto"/>
                            <w:bottom w:val="none" w:sz="0" w:space="0" w:color="auto"/>
                            <w:right w:val="none" w:sz="0" w:space="0" w:color="auto"/>
                          </w:divBdr>
                          <w:divsChild>
                            <w:div w:id="21288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8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3398</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Conseil Général de l'Oise</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RANDU, Francoise</dc:creator>
  <cp:lastModifiedBy>HERNANDEZ, Maureen</cp:lastModifiedBy>
  <cp:revision>2</cp:revision>
  <dcterms:created xsi:type="dcterms:W3CDTF">2019-09-27T08:28:00Z</dcterms:created>
  <dcterms:modified xsi:type="dcterms:W3CDTF">2019-09-27T08:28:00Z</dcterms:modified>
</cp:coreProperties>
</file>